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526B5C" w:rsidRDefault="00526B5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РЕСПУБЛИКА СЕВЕРНАЯ ОСЕТИЯ-АЛАНИЯ</w:t>
      </w:r>
    </w:p>
    <w:p w:rsidR="00526B5C" w:rsidRPr="00526B5C" w:rsidRDefault="00526B5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526B5C" w:rsidRPr="00526B5C" w:rsidRDefault="00526B5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АДМИНИСТРАЦИЯ МЕСТНОГО САМОУПРАВЛЕНИЯ</w:t>
      </w:r>
    </w:p>
    <w:p w:rsidR="00526B5C" w:rsidRPr="00526B5C" w:rsidRDefault="00526B5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526B5C" w:rsidRPr="00526B5C" w:rsidRDefault="00526B5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МУНИЦИПАЛЬНОГО ОБРАЗОВАНИЯ</w:t>
      </w:r>
    </w:p>
    <w:p w:rsidR="00526B5C" w:rsidRPr="00526B5C" w:rsidRDefault="00526B5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526B5C" w:rsidRPr="00526B5C" w:rsidRDefault="007A1AB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ДИГОРСКИЙ РАЙОН</w:t>
      </w:r>
    </w:p>
    <w:p w:rsidR="00526B5C" w:rsidRPr="00526B5C" w:rsidRDefault="00526B5C" w:rsidP="00526B5C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FE3CDD" w:rsidRPr="00526B5C" w:rsidRDefault="00A77BC3" w:rsidP="00FE3CDD">
      <w:pPr>
        <w:tabs>
          <w:tab w:val="left" w:pos="3990"/>
        </w:tabs>
        <w:jc w:val="center"/>
        <w:outlineLvl w:val="0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ПОСТАНОВЛЕНИЕ</w:t>
      </w:r>
    </w:p>
    <w:p w:rsidR="00F56E56" w:rsidRPr="00526B5C" w:rsidRDefault="00F56E56" w:rsidP="00FE3CDD">
      <w:pPr>
        <w:tabs>
          <w:tab w:val="left" w:pos="3990"/>
        </w:tabs>
        <w:jc w:val="both"/>
        <w:rPr>
          <w:rFonts w:ascii="Arial" w:hAnsi="Arial" w:cs="Arial"/>
          <w:b/>
        </w:rPr>
      </w:pPr>
    </w:p>
    <w:p w:rsidR="00526B5C" w:rsidRPr="00526B5C" w:rsidRDefault="00526B5C" w:rsidP="00526B5C">
      <w:pPr>
        <w:tabs>
          <w:tab w:val="left" w:pos="6379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ОТ 05.12.202</w:t>
      </w:r>
      <w:r w:rsidR="00E3485A">
        <w:rPr>
          <w:rFonts w:ascii="Arial" w:hAnsi="Arial" w:cs="Arial"/>
          <w:b/>
        </w:rPr>
        <w:t>3Г. № 37</w:t>
      </w:r>
      <w:r w:rsidRPr="00526B5C">
        <w:rPr>
          <w:rFonts w:ascii="Arial" w:hAnsi="Arial" w:cs="Arial"/>
          <w:b/>
        </w:rPr>
        <w:t>4</w:t>
      </w:r>
    </w:p>
    <w:p w:rsidR="00526B5C" w:rsidRPr="00526B5C" w:rsidRDefault="00526B5C" w:rsidP="00526B5C">
      <w:pPr>
        <w:tabs>
          <w:tab w:val="left" w:pos="6379"/>
        </w:tabs>
        <w:jc w:val="center"/>
        <w:rPr>
          <w:rFonts w:ascii="Arial" w:hAnsi="Arial" w:cs="Arial"/>
          <w:b/>
        </w:rPr>
      </w:pPr>
    </w:p>
    <w:p w:rsidR="00FE3CDD" w:rsidRPr="00526B5C" w:rsidRDefault="00526B5C" w:rsidP="00526B5C">
      <w:pPr>
        <w:tabs>
          <w:tab w:val="left" w:pos="6379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Г.ДИГОРА</w:t>
      </w:r>
    </w:p>
    <w:p w:rsidR="00443B33" w:rsidRPr="00526B5C" w:rsidRDefault="00443B33" w:rsidP="00010780">
      <w:pPr>
        <w:spacing w:line="240" w:lineRule="exact"/>
        <w:jc w:val="both"/>
        <w:rPr>
          <w:rFonts w:ascii="Arial" w:hAnsi="Arial" w:cs="Arial"/>
          <w:b/>
        </w:rPr>
      </w:pPr>
    </w:p>
    <w:p w:rsidR="00443B33" w:rsidRPr="00526B5C" w:rsidRDefault="00526B5C" w:rsidP="00443B33">
      <w:pPr>
        <w:tabs>
          <w:tab w:val="left" w:pos="1315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 xml:space="preserve">ОБ УТВЕРЖДЕНИИ МУНИЦИПАЛЬНОЙ ПРОГРАММЫ «РАЗВИТИЕ МОЛОДЕЖНОЙ ПОЛИТИКИ, ФИЗИЧЕСКОЙ КУЛЬТУРЫ И СПОРТА В ДИГОРСКОМ РАЙОНЕ </w:t>
      </w:r>
    </w:p>
    <w:p w:rsidR="0095417A" w:rsidRPr="00526B5C" w:rsidRDefault="00526B5C" w:rsidP="00443B33">
      <w:pPr>
        <w:tabs>
          <w:tab w:val="left" w:pos="1315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НА 2024-2026 ГОДЫ»</w:t>
      </w:r>
    </w:p>
    <w:p w:rsidR="00443B33" w:rsidRPr="00526B5C" w:rsidRDefault="00443B33" w:rsidP="00443B33">
      <w:pPr>
        <w:tabs>
          <w:tab w:val="left" w:pos="1315"/>
        </w:tabs>
        <w:jc w:val="center"/>
        <w:rPr>
          <w:rFonts w:ascii="Arial" w:hAnsi="Arial" w:cs="Arial"/>
          <w:b/>
        </w:rPr>
      </w:pPr>
    </w:p>
    <w:p w:rsidR="005569EE" w:rsidRPr="00526B5C" w:rsidRDefault="00443B33" w:rsidP="00526B5C">
      <w:pPr>
        <w:tabs>
          <w:tab w:val="left" w:pos="1315"/>
        </w:tabs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В соответствии со статьей 14 Федерального закона от06.10.2003 г. № 131 – ФЗ «Об общих принципах организации местного самоуправления в Российской Федерации», статьей 179 Бюджетного кодекса Российской Федерации,</w:t>
      </w:r>
      <w:r w:rsidR="00526B5C">
        <w:rPr>
          <w:rFonts w:ascii="Arial" w:hAnsi="Arial" w:cs="Arial"/>
        </w:rPr>
        <w:t xml:space="preserve"> </w:t>
      </w:r>
      <w:r w:rsidRPr="00526B5C">
        <w:rPr>
          <w:rFonts w:ascii="Arial" w:hAnsi="Arial" w:cs="Arial"/>
        </w:rPr>
        <w:t>постановляю:</w:t>
      </w:r>
    </w:p>
    <w:p w:rsidR="00443B33" w:rsidRPr="00526B5C" w:rsidRDefault="005569EE" w:rsidP="00526B5C">
      <w:pPr>
        <w:tabs>
          <w:tab w:val="left" w:pos="1315"/>
        </w:tabs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 xml:space="preserve">1. Утвердить </w:t>
      </w:r>
      <w:r w:rsidR="00443B33" w:rsidRPr="00526B5C">
        <w:rPr>
          <w:rFonts w:ascii="Arial" w:hAnsi="Arial" w:cs="Arial"/>
        </w:rPr>
        <w:t>прилагаемую Муниципальную программу «Развитие молодежной политики, физической культуры и спорта в Дигорском районе на 2024-2026 годы» (Приложение 1)</w:t>
      </w:r>
      <w:r w:rsidRPr="00526B5C">
        <w:rPr>
          <w:rFonts w:ascii="Arial" w:hAnsi="Arial" w:cs="Arial"/>
        </w:rPr>
        <w:t>.</w:t>
      </w:r>
    </w:p>
    <w:p w:rsidR="005569EE" w:rsidRPr="00526B5C" w:rsidRDefault="005569EE" w:rsidP="00526B5C">
      <w:pPr>
        <w:tabs>
          <w:tab w:val="left" w:pos="1315"/>
        </w:tabs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2. Управлению финансов администрации местного самоуправления муниципального образования Дигорский район (Бибаева Ф.В.) предусмотреть бюджетные ассигнования на реализацию программы в бюджетах 2024-2026 гг.</w:t>
      </w:r>
    </w:p>
    <w:p w:rsidR="005569EE" w:rsidRPr="00526B5C" w:rsidRDefault="005569EE" w:rsidP="00526B5C">
      <w:pPr>
        <w:tabs>
          <w:tab w:val="left" w:pos="1315"/>
        </w:tabs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 xml:space="preserve">3. </w:t>
      </w:r>
      <w:r w:rsidR="00C778D2" w:rsidRPr="00526B5C">
        <w:rPr>
          <w:rFonts w:ascii="Arial" w:hAnsi="Arial" w:cs="Arial"/>
        </w:rPr>
        <w:t>Настоящее Постановление разместить на официальном сайте Администрации местного самоуправления муниципального образования Дигорский район в сети «Интернет».</w:t>
      </w:r>
    </w:p>
    <w:p w:rsidR="00C778D2" w:rsidRPr="00526B5C" w:rsidRDefault="00C778D2" w:rsidP="00526B5C">
      <w:pPr>
        <w:tabs>
          <w:tab w:val="left" w:pos="1315"/>
        </w:tabs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4. 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Тамаеву З.П.</w:t>
      </w:r>
    </w:p>
    <w:p w:rsidR="00304719" w:rsidRPr="00526B5C" w:rsidRDefault="00304719" w:rsidP="00526B5C">
      <w:pPr>
        <w:tabs>
          <w:tab w:val="left" w:pos="1315"/>
        </w:tabs>
        <w:ind w:firstLine="567"/>
        <w:jc w:val="both"/>
        <w:rPr>
          <w:rFonts w:ascii="Arial" w:hAnsi="Arial" w:cs="Arial"/>
        </w:rPr>
      </w:pPr>
    </w:p>
    <w:p w:rsidR="00304719" w:rsidRPr="00526B5C" w:rsidRDefault="00304719" w:rsidP="00C778D2">
      <w:pPr>
        <w:tabs>
          <w:tab w:val="left" w:pos="1315"/>
        </w:tabs>
        <w:spacing w:line="276" w:lineRule="auto"/>
        <w:jc w:val="both"/>
        <w:rPr>
          <w:rFonts w:ascii="Arial" w:hAnsi="Arial" w:cs="Arial"/>
        </w:rPr>
      </w:pPr>
    </w:p>
    <w:p w:rsidR="00C778D2" w:rsidRPr="00526B5C" w:rsidRDefault="00C778D2" w:rsidP="00C778D2">
      <w:pPr>
        <w:tabs>
          <w:tab w:val="left" w:pos="1315"/>
        </w:tabs>
        <w:spacing w:line="276" w:lineRule="auto"/>
        <w:jc w:val="both"/>
        <w:rPr>
          <w:rFonts w:ascii="Arial" w:hAnsi="Arial" w:cs="Arial"/>
        </w:rPr>
      </w:pPr>
    </w:p>
    <w:p w:rsidR="00C778D2" w:rsidRPr="00526B5C" w:rsidRDefault="00C778D2" w:rsidP="00C778D2">
      <w:pPr>
        <w:tabs>
          <w:tab w:val="left" w:pos="1315"/>
        </w:tabs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526B5C">
        <w:rPr>
          <w:rFonts w:ascii="Arial" w:hAnsi="Arial" w:cs="Arial"/>
        </w:rPr>
        <w:t xml:space="preserve">Глава администрации                                                  </w:t>
      </w:r>
      <w:r w:rsidR="00F51AE1">
        <w:rPr>
          <w:rFonts w:ascii="Arial" w:hAnsi="Arial" w:cs="Arial"/>
        </w:rPr>
        <w:t xml:space="preserve">               </w:t>
      </w:r>
      <w:r w:rsidRPr="00526B5C">
        <w:rPr>
          <w:rFonts w:ascii="Arial" w:hAnsi="Arial" w:cs="Arial"/>
        </w:rPr>
        <w:t xml:space="preserve">                             Р.С. Туккаев</w:t>
      </w:r>
    </w:p>
    <w:p w:rsidR="00E85C6A" w:rsidRDefault="00E85C6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26B5C" w:rsidRDefault="00526B5C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5756FA" w:rsidRDefault="005756FA" w:rsidP="00E85C6A">
      <w:pPr>
        <w:tabs>
          <w:tab w:val="left" w:pos="3030"/>
        </w:tabs>
        <w:jc w:val="right"/>
        <w:rPr>
          <w:rFonts w:ascii="Arial" w:hAnsi="Arial" w:cs="Arial"/>
        </w:rPr>
      </w:pPr>
    </w:p>
    <w:p w:rsidR="00E85C6A" w:rsidRPr="00526B5C" w:rsidRDefault="00E85C6A" w:rsidP="00526B5C">
      <w:pPr>
        <w:tabs>
          <w:tab w:val="left" w:pos="3030"/>
          <w:tab w:val="left" w:pos="7305"/>
        </w:tabs>
        <w:jc w:val="right"/>
        <w:rPr>
          <w:rFonts w:ascii="Arial" w:hAnsi="Arial" w:cs="Arial"/>
        </w:rPr>
      </w:pPr>
      <w:r w:rsidRPr="00526B5C">
        <w:rPr>
          <w:rFonts w:ascii="Arial" w:hAnsi="Arial" w:cs="Arial"/>
        </w:rPr>
        <w:lastRenderedPageBreak/>
        <w:t>ПРИЛОЖЕНИЕ</w:t>
      </w:r>
    </w:p>
    <w:p w:rsidR="00E85C6A" w:rsidRPr="00526B5C" w:rsidRDefault="00E85C6A" w:rsidP="00526B5C">
      <w:pPr>
        <w:tabs>
          <w:tab w:val="left" w:pos="3030"/>
          <w:tab w:val="left" w:pos="7305"/>
        </w:tabs>
        <w:jc w:val="right"/>
        <w:rPr>
          <w:rFonts w:ascii="Arial" w:hAnsi="Arial" w:cs="Arial"/>
        </w:rPr>
      </w:pPr>
      <w:r w:rsidRPr="00526B5C">
        <w:rPr>
          <w:rFonts w:ascii="Arial" w:hAnsi="Arial" w:cs="Arial"/>
        </w:rPr>
        <w:t>к постановлению Главы</w:t>
      </w:r>
    </w:p>
    <w:p w:rsidR="00E85C6A" w:rsidRPr="00526B5C" w:rsidRDefault="00E85C6A" w:rsidP="00526B5C">
      <w:pPr>
        <w:tabs>
          <w:tab w:val="left" w:pos="3030"/>
          <w:tab w:val="left" w:pos="7305"/>
        </w:tabs>
        <w:spacing w:line="360" w:lineRule="auto"/>
        <w:jc w:val="right"/>
        <w:rPr>
          <w:rFonts w:ascii="Arial" w:hAnsi="Arial" w:cs="Arial"/>
        </w:rPr>
      </w:pPr>
      <w:r w:rsidRPr="00526B5C">
        <w:rPr>
          <w:rFonts w:ascii="Arial" w:hAnsi="Arial" w:cs="Arial"/>
        </w:rPr>
        <w:t>АМС МО Дигорский район</w:t>
      </w:r>
    </w:p>
    <w:p w:rsidR="00E85C6A" w:rsidRPr="00526B5C" w:rsidRDefault="00416A95" w:rsidP="00526B5C">
      <w:pPr>
        <w:tabs>
          <w:tab w:val="left" w:pos="3030"/>
          <w:tab w:val="left" w:pos="730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№ 374</w:t>
      </w:r>
      <w:r w:rsidR="000E6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05.12.</w:t>
      </w:r>
      <w:r w:rsidR="00E85C6A" w:rsidRPr="00526B5C">
        <w:rPr>
          <w:rFonts w:ascii="Arial" w:hAnsi="Arial" w:cs="Arial"/>
        </w:rPr>
        <w:t>2023 г.</w:t>
      </w:r>
    </w:p>
    <w:p w:rsidR="00E85C6A" w:rsidRPr="00526B5C" w:rsidRDefault="00E85C6A" w:rsidP="00E85C6A">
      <w:pPr>
        <w:jc w:val="right"/>
        <w:rPr>
          <w:rFonts w:ascii="Arial" w:hAnsi="Arial" w:cs="Arial"/>
        </w:rPr>
      </w:pPr>
    </w:p>
    <w:p w:rsidR="00E85C6A" w:rsidRPr="00526B5C" w:rsidRDefault="00E85C6A" w:rsidP="00E85C6A">
      <w:pPr>
        <w:jc w:val="right"/>
        <w:rPr>
          <w:rFonts w:ascii="Arial" w:hAnsi="Arial" w:cs="Arial"/>
        </w:rPr>
      </w:pPr>
    </w:p>
    <w:p w:rsidR="00E85C6A" w:rsidRPr="00526B5C" w:rsidRDefault="00E85C6A" w:rsidP="000E6BC2">
      <w:pPr>
        <w:tabs>
          <w:tab w:val="left" w:pos="303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Муниципальная программа</w:t>
      </w:r>
    </w:p>
    <w:p w:rsidR="000E6BC2" w:rsidRDefault="00E85C6A" w:rsidP="000E6BC2">
      <w:pPr>
        <w:tabs>
          <w:tab w:val="left" w:pos="303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«Развитие молодёжной политики, физической культуры и спорта</w:t>
      </w:r>
    </w:p>
    <w:p w:rsidR="00E85C6A" w:rsidRPr="00526B5C" w:rsidRDefault="00E85C6A" w:rsidP="000E6BC2">
      <w:pPr>
        <w:tabs>
          <w:tab w:val="left" w:pos="303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в Дигорском районе на 2024-2026 гг.»</w:t>
      </w:r>
    </w:p>
    <w:p w:rsidR="00E85C6A" w:rsidRPr="00526B5C" w:rsidRDefault="00E85C6A" w:rsidP="00E85C6A">
      <w:pPr>
        <w:jc w:val="right"/>
        <w:rPr>
          <w:rFonts w:ascii="Arial" w:hAnsi="Arial" w:cs="Arial"/>
        </w:rPr>
      </w:pPr>
    </w:p>
    <w:p w:rsidR="00E85C6A" w:rsidRPr="00526B5C" w:rsidRDefault="00E85C6A" w:rsidP="00E85C6A">
      <w:pPr>
        <w:rPr>
          <w:rFonts w:ascii="Arial" w:hAnsi="Arial" w:cs="Arial"/>
        </w:rPr>
      </w:pPr>
    </w:p>
    <w:p w:rsidR="00E85C6A" w:rsidRPr="00526B5C" w:rsidRDefault="00E85C6A" w:rsidP="00E85C6A">
      <w:pPr>
        <w:rPr>
          <w:rFonts w:ascii="Arial" w:hAnsi="Arial" w:cs="Arial"/>
        </w:rPr>
      </w:pPr>
    </w:p>
    <w:p w:rsidR="00E85C6A" w:rsidRPr="00526B5C" w:rsidRDefault="00E85C6A" w:rsidP="00E85C6A">
      <w:pPr>
        <w:tabs>
          <w:tab w:val="left" w:pos="5250"/>
        </w:tabs>
        <w:jc w:val="center"/>
        <w:rPr>
          <w:rFonts w:ascii="Arial" w:hAnsi="Arial" w:cs="Arial"/>
        </w:rPr>
      </w:pPr>
      <w:r w:rsidRPr="00526B5C">
        <w:rPr>
          <w:rFonts w:ascii="Arial" w:hAnsi="Arial" w:cs="Arial"/>
        </w:rPr>
        <w:t>г. Дигора 2023 г.</w:t>
      </w:r>
    </w:p>
    <w:p w:rsidR="00E85C6A" w:rsidRPr="00526B5C" w:rsidRDefault="00416A95" w:rsidP="00E85C6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Основные</w:t>
      </w:r>
      <w:r w:rsidR="00E85C6A" w:rsidRPr="00526B5C">
        <w:rPr>
          <w:rFonts w:ascii="Arial" w:hAnsi="Arial" w:cs="Arial"/>
          <w:b/>
        </w:rPr>
        <w:t xml:space="preserve"> мероприятия программы, объёмы и источники финансирования</w:t>
      </w: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3096"/>
        <w:gridCol w:w="1338"/>
        <w:gridCol w:w="1417"/>
        <w:gridCol w:w="1560"/>
        <w:gridCol w:w="1984"/>
      </w:tblGrid>
      <w:tr w:rsidR="00E85C6A" w:rsidRPr="00526B5C" w:rsidTr="0036133B">
        <w:tc>
          <w:tcPr>
            <w:tcW w:w="49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№</w:t>
            </w:r>
          </w:p>
        </w:tc>
        <w:tc>
          <w:tcPr>
            <w:tcW w:w="3096" w:type="dxa"/>
            <w:shd w:val="clear" w:color="auto" w:fill="auto"/>
          </w:tcPr>
          <w:p w:rsidR="00416A95" w:rsidRDefault="00416A95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338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2024</w:t>
            </w:r>
          </w:p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(тыс. руб.)</w:t>
            </w:r>
          </w:p>
        </w:tc>
        <w:tc>
          <w:tcPr>
            <w:tcW w:w="1417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2025</w:t>
            </w:r>
          </w:p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(тыс. руб.)</w:t>
            </w:r>
          </w:p>
        </w:tc>
        <w:tc>
          <w:tcPr>
            <w:tcW w:w="1560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2026</w:t>
            </w:r>
          </w:p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(тыс. руб.)</w:t>
            </w:r>
          </w:p>
        </w:tc>
        <w:tc>
          <w:tcPr>
            <w:tcW w:w="198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Итого за 3 года</w:t>
            </w:r>
          </w:p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(тыс. руб.)</w:t>
            </w:r>
          </w:p>
        </w:tc>
      </w:tr>
      <w:tr w:rsidR="00E85C6A" w:rsidRPr="00526B5C" w:rsidTr="0036133B">
        <w:tc>
          <w:tcPr>
            <w:tcW w:w="49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Спортивно-массовые мероприятия</w:t>
            </w:r>
          </w:p>
        </w:tc>
        <w:tc>
          <w:tcPr>
            <w:tcW w:w="1338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700</w:t>
            </w:r>
          </w:p>
        </w:tc>
        <w:tc>
          <w:tcPr>
            <w:tcW w:w="1560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700</w:t>
            </w:r>
          </w:p>
        </w:tc>
        <w:tc>
          <w:tcPr>
            <w:tcW w:w="198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2100</w:t>
            </w:r>
          </w:p>
        </w:tc>
      </w:tr>
      <w:tr w:rsidR="00E85C6A" w:rsidRPr="00526B5C" w:rsidTr="0036133B">
        <w:tc>
          <w:tcPr>
            <w:tcW w:w="49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2</w:t>
            </w:r>
          </w:p>
        </w:tc>
        <w:tc>
          <w:tcPr>
            <w:tcW w:w="3096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338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150</w:t>
            </w:r>
          </w:p>
        </w:tc>
        <w:tc>
          <w:tcPr>
            <w:tcW w:w="198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450</w:t>
            </w:r>
          </w:p>
        </w:tc>
      </w:tr>
      <w:tr w:rsidR="00E85C6A" w:rsidRPr="00526B5C" w:rsidTr="0036133B">
        <w:tc>
          <w:tcPr>
            <w:tcW w:w="49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Итого по годам:</w:t>
            </w:r>
          </w:p>
        </w:tc>
        <w:tc>
          <w:tcPr>
            <w:tcW w:w="1338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850</w:t>
            </w:r>
          </w:p>
        </w:tc>
        <w:tc>
          <w:tcPr>
            <w:tcW w:w="1417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850</w:t>
            </w:r>
          </w:p>
        </w:tc>
        <w:tc>
          <w:tcPr>
            <w:tcW w:w="1984" w:type="dxa"/>
            <w:shd w:val="clear" w:color="auto" w:fill="auto"/>
          </w:tcPr>
          <w:p w:rsidR="00E85C6A" w:rsidRPr="00526B5C" w:rsidRDefault="00E85C6A" w:rsidP="0036133B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2550</w:t>
            </w:r>
          </w:p>
        </w:tc>
      </w:tr>
    </w:tbl>
    <w:p w:rsidR="00E85C6A" w:rsidRPr="00526B5C" w:rsidRDefault="00E85C6A" w:rsidP="00E85C6A">
      <w:pPr>
        <w:tabs>
          <w:tab w:val="left" w:pos="1410"/>
        </w:tabs>
        <w:jc w:val="center"/>
        <w:rPr>
          <w:rFonts w:ascii="Arial" w:hAnsi="Arial" w:cs="Arial"/>
          <w:b/>
        </w:rPr>
      </w:pPr>
    </w:p>
    <w:p w:rsidR="00BA69D6" w:rsidRDefault="00BA69D6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</w:p>
    <w:p w:rsidR="00BA69D6" w:rsidRDefault="00BA69D6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</w:p>
    <w:p w:rsidR="00BA69D6" w:rsidRDefault="00BA69D6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</w:p>
    <w:p w:rsidR="00BA69D6" w:rsidRDefault="00BA69D6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</w:p>
    <w:p w:rsidR="00BA69D6" w:rsidRDefault="00BA69D6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</w:p>
    <w:p w:rsidR="000E6BC2" w:rsidRDefault="000E6BC2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</w:t>
      </w:r>
    </w:p>
    <w:p w:rsidR="000E6BC2" w:rsidRDefault="00E85C6A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Муниципальной программы</w:t>
      </w:r>
    </w:p>
    <w:p w:rsidR="000E6BC2" w:rsidRDefault="000E6BC2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молодёжной политики,</w:t>
      </w:r>
      <w:r w:rsidR="00BA69D6">
        <w:rPr>
          <w:rFonts w:ascii="Arial" w:hAnsi="Arial" w:cs="Arial"/>
          <w:b/>
        </w:rPr>
        <w:t xml:space="preserve"> </w:t>
      </w:r>
      <w:r w:rsidR="00E85C6A" w:rsidRPr="00526B5C">
        <w:rPr>
          <w:rFonts w:ascii="Arial" w:hAnsi="Arial" w:cs="Arial"/>
          <w:b/>
        </w:rPr>
        <w:t>физической культуры и спорта</w:t>
      </w:r>
    </w:p>
    <w:p w:rsidR="00E85C6A" w:rsidRPr="00526B5C" w:rsidRDefault="00E85C6A" w:rsidP="000E6BC2">
      <w:pPr>
        <w:tabs>
          <w:tab w:val="left" w:pos="1410"/>
        </w:tabs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в Дигорском районе на 2024-2026 гг.»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01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7"/>
        <w:gridCol w:w="7863"/>
      </w:tblGrid>
      <w:tr w:rsidR="00E85C6A" w:rsidRPr="00526B5C" w:rsidTr="0036133B">
        <w:trPr>
          <w:cantSplit/>
          <w:trHeight w:val="48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0E6BC2" w:rsidP="000E6BC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 w:rsidR="00E85C6A"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0E6BC2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 xml:space="preserve"> «Развитие молодёжной политики</w:t>
            </w:r>
            <w:r w:rsidR="000E6BC2">
              <w:rPr>
                <w:rFonts w:ascii="Arial" w:hAnsi="Arial" w:cs="Arial"/>
              </w:rPr>
              <w:t xml:space="preserve">, физической культуры </w:t>
            </w:r>
            <w:r w:rsidRPr="00526B5C">
              <w:rPr>
                <w:rFonts w:ascii="Arial" w:hAnsi="Arial" w:cs="Arial"/>
              </w:rPr>
              <w:t>и спорта в Дигорском районе на 2024-2026 гг.» (далее - Программа).</w:t>
            </w:r>
          </w:p>
        </w:tc>
      </w:tr>
      <w:tr w:rsidR="00E85C6A" w:rsidRPr="00526B5C" w:rsidTr="0036133B">
        <w:trPr>
          <w:cantSplit/>
          <w:trHeight w:val="48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0E6BC2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З</w:t>
            </w:r>
            <w:r w:rsidR="000E6BC2">
              <w:rPr>
                <w:sz w:val="24"/>
                <w:szCs w:val="24"/>
              </w:rPr>
              <w:t xml:space="preserve">аказчик </w:t>
            </w:r>
            <w:r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Администрация местного самоуправления МО Дигорский район</w:t>
            </w:r>
          </w:p>
          <w:p w:rsidR="00E85C6A" w:rsidRPr="00526B5C" w:rsidRDefault="00E85C6A" w:rsidP="0036133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E85C6A" w:rsidRPr="00526B5C" w:rsidTr="0036133B">
        <w:trPr>
          <w:cantSplit/>
          <w:trHeight w:val="36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0E6BC2" w:rsidP="000E6BC2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</w:t>
            </w:r>
            <w:r w:rsidR="00E85C6A"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Отдел по делам молодёжи, физической ку</w:t>
            </w:r>
            <w:r w:rsidR="000E6BC2">
              <w:rPr>
                <w:sz w:val="24"/>
                <w:szCs w:val="24"/>
              </w:rPr>
              <w:t xml:space="preserve">льтуры и спорта </w:t>
            </w:r>
            <w:r w:rsidRPr="00526B5C">
              <w:rPr>
                <w:sz w:val="24"/>
                <w:szCs w:val="24"/>
              </w:rPr>
              <w:t>Администрации Дигорского</w:t>
            </w:r>
            <w:r w:rsidR="000E6BC2">
              <w:rPr>
                <w:sz w:val="24"/>
                <w:szCs w:val="24"/>
              </w:rPr>
              <w:t xml:space="preserve"> района</w:t>
            </w:r>
            <w:r w:rsidRPr="00526B5C">
              <w:rPr>
                <w:sz w:val="24"/>
                <w:szCs w:val="24"/>
              </w:rPr>
              <w:t>, АМС МО Дигорский район</w:t>
            </w:r>
          </w:p>
        </w:tc>
      </w:tr>
      <w:tr w:rsidR="00E85C6A" w:rsidRPr="00526B5C" w:rsidTr="0036133B">
        <w:trPr>
          <w:cantSplit/>
          <w:trHeight w:val="120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DF226B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lastRenderedPageBreak/>
              <w:t xml:space="preserve">Основание для </w:t>
            </w:r>
            <w:r w:rsidR="00DF226B">
              <w:rPr>
                <w:sz w:val="24"/>
                <w:szCs w:val="24"/>
              </w:rPr>
              <w:t xml:space="preserve">разработки  </w:t>
            </w:r>
            <w:r w:rsidRPr="00526B5C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Конституция Российской Федерации;</w:t>
            </w:r>
          </w:p>
          <w:p w:rsidR="00E85C6A" w:rsidRPr="00526B5C" w:rsidRDefault="00323DB5" w:rsidP="0036133B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Федеральный закон от </w:t>
            </w:r>
            <w:r w:rsidR="00E85C6A" w:rsidRPr="00526B5C">
              <w:rPr>
                <w:rFonts w:ascii="Arial" w:hAnsi="Arial" w:cs="Arial"/>
              </w:rPr>
              <w:t>4 декабря 2007г. N3</w:t>
            </w:r>
            <w:r w:rsidR="000E6BC2">
              <w:rPr>
                <w:rFonts w:ascii="Arial" w:hAnsi="Arial" w:cs="Arial"/>
              </w:rPr>
              <w:t xml:space="preserve">29-ФЗ "О физической культуре и </w:t>
            </w:r>
            <w:r w:rsidR="00E85C6A" w:rsidRPr="00526B5C">
              <w:rPr>
                <w:rFonts w:ascii="Arial" w:hAnsi="Arial" w:cs="Arial"/>
              </w:rPr>
              <w:t>с</w:t>
            </w:r>
            <w:r w:rsidR="000E6BC2">
              <w:rPr>
                <w:rFonts w:ascii="Arial" w:hAnsi="Arial" w:cs="Arial"/>
              </w:rPr>
              <w:t xml:space="preserve">порте в </w:t>
            </w:r>
            <w:r>
              <w:rPr>
                <w:rFonts w:ascii="Arial" w:hAnsi="Arial" w:cs="Arial"/>
              </w:rPr>
              <w:t xml:space="preserve">Российской </w:t>
            </w:r>
            <w:r w:rsidR="00E85C6A" w:rsidRPr="00526B5C">
              <w:rPr>
                <w:rFonts w:ascii="Arial" w:hAnsi="Arial" w:cs="Arial"/>
              </w:rPr>
              <w:t>Федерации";</w:t>
            </w:r>
          </w:p>
          <w:p w:rsidR="00E85C6A" w:rsidRPr="00526B5C" w:rsidRDefault="000E6BC2" w:rsidP="0036133B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постановление</w:t>
            </w:r>
            <w:r w:rsidR="00E85C6A" w:rsidRPr="00526B5C">
              <w:rPr>
                <w:rFonts w:ascii="Arial" w:hAnsi="Arial" w:cs="Arial"/>
              </w:rPr>
              <w:t xml:space="preserve"> Правительства </w:t>
            </w:r>
            <w:r>
              <w:rPr>
                <w:rFonts w:ascii="Arial" w:hAnsi="Arial" w:cs="Arial"/>
              </w:rPr>
              <w:t xml:space="preserve">Российской Федерации </w:t>
            </w:r>
            <w:r w:rsidR="00E85C6A" w:rsidRPr="00526B5C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 xml:space="preserve">11  января 2006 г. N 7 "О федеральной целевой </w:t>
            </w:r>
            <w:r w:rsidR="00E85C6A" w:rsidRPr="00526B5C">
              <w:rPr>
                <w:rFonts w:ascii="Arial" w:hAnsi="Arial" w:cs="Arial"/>
              </w:rPr>
              <w:t>прогр</w:t>
            </w:r>
            <w:r>
              <w:rPr>
                <w:rFonts w:ascii="Arial" w:hAnsi="Arial" w:cs="Arial"/>
              </w:rPr>
              <w:t xml:space="preserve">амме </w:t>
            </w:r>
            <w:r w:rsidR="00E85C6A" w:rsidRPr="00526B5C">
              <w:rPr>
                <w:rFonts w:ascii="Arial" w:hAnsi="Arial" w:cs="Arial"/>
              </w:rPr>
              <w:t xml:space="preserve">"Развитие   физической </w:t>
            </w:r>
            <w:r>
              <w:rPr>
                <w:rFonts w:ascii="Arial" w:hAnsi="Arial" w:cs="Arial"/>
              </w:rPr>
              <w:t>культуры и спорта в</w:t>
            </w:r>
            <w:r w:rsidR="00E85C6A" w:rsidRPr="00526B5C">
              <w:rPr>
                <w:rFonts w:ascii="Arial" w:hAnsi="Arial" w:cs="Arial"/>
              </w:rPr>
              <w:t xml:space="preserve"> Российской </w:t>
            </w:r>
            <w:r>
              <w:rPr>
                <w:rFonts w:ascii="Arial" w:hAnsi="Arial" w:cs="Arial"/>
              </w:rPr>
              <w:t xml:space="preserve">Федерации на </w:t>
            </w:r>
            <w:r w:rsidR="00E85C6A" w:rsidRPr="00526B5C">
              <w:rPr>
                <w:rFonts w:ascii="Arial" w:hAnsi="Arial" w:cs="Arial"/>
              </w:rPr>
              <w:t>2006-2015</w:t>
            </w:r>
            <w:r>
              <w:rPr>
                <w:rFonts w:ascii="Arial" w:hAnsi="Arial" w:cs="Arial"/>
              </w:rPr>
              <w:t xml:space="preserve"> </w:t>
            </w:r>
            <w:r w:rsidR="00E85C6A" w:rsidRPr="00526B5C">
              <w:rPr>
                <w:rFonts w:ascii="Arial" w:hAnsi="Arial" w:cs="Arial"/>
              </w:rPr>
              <w:t>годы";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Указ Главы Республики Северная Осе</w:t>
            </w:r>
            <w:r w:rsidR="00323DB5">
              <w:rPr>
                <w:rFonts w:ascii="Arial" w:hAnsi="Arial" w:cs="Arial"/>
              </w:rPr>
              <w:t>тия-Алания от 26</w:t>
            </w:r>
            <w:r w:rsidR="00323DB5">
              <w:rPr>
                <w:rFonts w:ascii="Arial" w:hAnsi="Arial" w:cs="Arial"/>
              </w:rPr>
              <w:br/>
              <w:t>июля 2005 г. N 53 "О мерах по развитию</w:t>
            </w:r>
            <w:r w:rsidRPr="00526B5C">
              <w:rPr>
                <w:rFonts w:ascii="Arial" w:hAnsi="Arial" w:cs="Arial"/>
              </w:rPr>
              <w:t xml:space="preserve"> массовой</w:t>
            </w:r>
            <w:r w:rsidRPr="00526B5C">
              <w:rPr>
                <w:rFonts w:ascii="Arial" w:hAnsi="Arial" w:cs="Arial"/>
              </w:rPr>
              <w:br/>
              <w:t>физической культуры";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Постановление правительства РСО-А от 14.08.2009г. №248;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 xml:space="preserve">Федеральный закон от 28 июня 1995 года № 98-ФЗ </w:t>
            </w:r>
            <w:r w:rsidRPr="00526B5C">
              <w:rPr>
                <w:rFonts w:ascii="Arial" w:hAnsi="Arial" w:cs="Arial"/>
              </w:rPr>
              <w:br/>
              <w:t>«О государственной поддержке молодёжных и детских общественных объединен</w:t>
            </w:r>
            <w:r w:rsidR="00323DB5">
              <w:rPr>
                <w:rFonts w:ascii="Arial" w:hAnsi="Arial" w:cs="Arial"/>
              </w:rPr>
              <w:t>ий» (в редакции от 21.03.2002);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Зак</w:t>
            </w:r>
            <w:r w:rsidR="00F51AE1">
              <w:rPr>
                <w:rFonts w:ascii="Arial" w:hAnsi="Arial" w:cs="Arial"/>
              </w:rPr>
              <w:t>он Республики Северная Осетия-</w:t>
            </w:r>
            <w:r w:rsidRPr="00526B5C">
              <w:rPr>
                <w:rFonts w:ascii="Arial" w:hAnsi="Arial" w:cs="Arial"/>
              </w:rPr>
              <w:t>Алания от 14 января 2003 года № 4 – Р</w:t>
            </w:r>
            <w:r w:rsidR="00323DB5">
              <w:rPr>
                <w:rFonts w:ascii="Arial" w:hAnsi="Arial" w:cs="Arial"/>
              </w:rPr>
              <w:t xml:space="preserve">З «О молодежной </w:t>
            </w:r>
            <w:r w:rsidRPr="00526B5C">
              <w:rPr>
                <w:rFonts w:ascii="Arial" w:hAnsi="Arial" w:cs="Arial"/>
              </w:rPr>
              <w:t>политике</w:t>
            </w:r>
            <w:r w:rsidR="00323DB5">
              <w:rPr>
                <w:rFonts w:ascii="Arial" w:hAnsi="Arial" w:cs="Arial"/>
              </w:rPr>
              <w:t xml:space="preserve"> в Республике Северная Осетия-</w:t>
            </w:r>
            <w:r w:rsidRPr="00526B5C">
              <w:rPr>
                <w:rFonts w:ascii="Arial" w:hAnsi="Arial" w:cs="Arial"/>
              </w:rPr>
              <w:t>Алания»;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Зак</w:t>
            </w:r>
            <w:r w:rsidR="00323DB5">
              <w:rPr>
                <w:rFonts w:ascii="Arial" w:hAnsi="Arial" w:cs="Arial"/>
              </w:rPr>
              <w:t>он Республики Северная Осетия-</w:t>
            </w:r>
            <w:r w:rsidRPr="00526B5C">
              <w:rPr>
                <w:rFonts w:ascii="Arial" w:hAnsi="Arial" w:cs="Arial"/>
              </w:rPr>
              <w:t>Алания от 22 марта 2004 года № 9-РЗ «О государственной поддержке молодёжных и детских общественных объедин</w:t>
            </w:r>
            <w:r w:rsidR="00323DB5">
              <w:rPr>
                <w:rFonts w:ascii="Arial" w:hAnsi="Arial" w:cs="Arial"/>
              </w:rPr>
              <w:t>ений Республики Северная Осетия-</w:t>
            </w:r>
            <w:r w:rsidRPr="00526B5C">
              <w:rPr>
                <w:rFonts w:ascii="Arial" w:hAnsi="Arial" w:cs="Arial"/>
              </w:rPr>
              <w:t>Алания»;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Закон Республики Северная Осетия-Алания от 10 декабря 2007 года №66-РЗ «О Республиканской целевой программе по противодействию экстремистским проявлениям в Республике Северна</w:t>
            </w:r>
            <w:r w:rsidR="00F51AE1">
              <w:rPr>
                <w:rFonts w:ascii="Arial" w:hAnsi="Arial" w:cs="Arial"/>
              </w:rPr>
              <w:t>я Осетия-Алания на 2008-2010 гг</w:t>
            </w:r>
            <w:r w:rsidRPr="00526B5C">
              <w:rPr>
                <w:rFonts w:ascii="Arial" w:hAnsi="Arial" w:cs="Arial"/>
              </w:rPr>
              <w:t>";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Закон РСО-Алания от 15.07.2009 г. «О мерах по профилактике безнадзорности правонарушений несовершеннолетних в РСО-Алания»;</w:t>
            </w:r>
          </w:p>
          <w:p w:rsidR="00E85C6A" w:rsidRPr="00526B5C" w:rsidRDefault="00E85C6A" w:rsidP="0036133B">
            <w:pPr>
              <w:ind w:firstLine="720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П</w:t>
            </w:r>
            <w:r w:rsidR="00F51AE1">
              <w:rPr>
                <w:rFonts w:ascii="Arial" w:hAnsi="Arial" w:cs="Arial"/>
              </w:rPr>
              <w:t>остановление Правительства РСО-</w:t>
            </w:r>
            <w:r w:rsidRPr="00526B5C">
              <w:rPr>
                <w:rFonts w:ascii="Arial" w:hAnsi="Arial" w:cs="Arial"/>
              </w:rPr>
              <w:t xml:space="preserve">Алания от 26.12.2016 г. № 479 </w:t>
            </w:r>
            <w:r w:rsidR="00323DB5">
              <w:rPr>
                <w:rFonts w:ascii="Arial" w:hAnsi="Arial" w:cs="Arial"/>
              </w:rPr>
              <w:t>«</w:t>
            </w:r>
            <w:r w:rsidRPr="00526B5C">
              <w:rPr>
                <w:rFonts w:ascii="Arial" w:hAnsi="Arial" w:cs="Arial"/>
              </w:rPr>
              <w:t>Об утверждении государственной программы РСО-Алания «Развитие государственной молодежной политики в РСО-Алания на 2017-2024 гг.»;</w:t>
            </w:r>
          </w:p>
          <w:p w:rsidR="00E85C6A" w:rsidRPr="00526B5C" w:rsidRDefault="00E85C6A" w:rsidP="00323DB5">
            <w:pPr>
              <w:ind w:firstLine="567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Постановление Правительства РСО-Алания от 26.12.2016 г. № 468 Об утверждении государственной програм</w:t>
            </w:r>
            <w:r w:rsidR="00323DB5">
              <w:rPr>
                <w:rFonts w:ascii="Arial" w:hAnsi="Arial" w:cs="Arial"/>
              </w:rPr>
              <w:t>мы РСО-Алания на 2017-2024 гг;</w:t>
            </w:r>
          </w:p>
          <w:p w:rsidR="00E85C6A" w:rsidRPr="00526B5C" w:rsidRDefault="00E85C6A" w:rsidP="00323DB5">
            <w:pPr>
              <w:ind w:firstLine="567"/>
              <w:jc w:val="both"/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  <w:kern w:val="2"/>
              </w:rPr>
              <w:t xml:space="preserve">Постановление Правительства Республики Северная Осетия-Алания от 5 июня 1998 года № 123 </w:t>
            </w:r>
            <w:r w:rsidRPr="00526B5C">
              <w:rPr>
                <w:rFonts w:ascii="Arial" w:hAnsi="Arial" w:cs="Arial"/>
              </w:rPr>
              <w:t>«О состоянии и мерах по улучшению профилактики правонарушений среди несовершеннолетних и молодежи»;</w:t>
            </w:r>
          </w:p>
          <w:p w:rsidR="00E85C6A" w:rsidRPr="00323DB5" w:rsidRDefault="00E85C6A" w:rsidP="00323DB5">
            <w:pPr>
              <w:ind w:firstLine="567"/>
              <w:jc w:val="both"/>
              <w:rPr>
                <w:rFonts w:ascii="Arial" w:hAnsi="Arial" w:cs="Arial"/>
                <w:kern w:val="2"/>
              </w:rPr>
            </w:pPr>
            <w:r w:rsidRPr="00526B5C">
              <w:rPr>
                <w:rFonts w:ascii="Arial" w:hAnsi="Arial" w:cs="Arial"/>
                <w:kern w:val="2"/>
              </w:rPr>
              <w:t>Постановление Правительства Республики Северная Осетия-Алания</w:t>
            </w:r>
            <w:r w:rsidR="00323DB5">
              <w:rPr>
                <w:rFonts w:ascii="Arial" w:hAnsi="Arial" w:cs="Arial"/>
                <w:kern w:val="2"/>
              </w:rPr>
              <w:t xml:space="preserve"> </w:t>
            </w:r>
            <w:r w:rsidR="00E93B81">
              <w:rPr>
                <w:rFonts w:ascii="Arial" w:hAnsi="Arial" w:cs="Arial"/>
                <w:kern w:val="2"/>
              </w:rPr>
              <w:t>от 23 марта 2009 года № 91 «</w:t>
            </w:r>
            <w:r w:rsidRPr="00526B5C">
              <w:rPr>
                <w:rFonts w:ascii="Arial" w:hAnsi="Arial" w:cs="Arial"/>
                <w:kern w:val="2"/>
              </w:rPr>
              <w:t>О</w:t>
            </w:r>
            <w:r w:rsidRPr="00526B5C">
              <w:rPr>
                <w:rFonts w:ascii="Arial" w:hAnsi="Arial" w:cs="Arial"/>
              </w:rPr>
              <w:t xml:space="preserve"> Республиканской целевой программе «Одаренные дети» на 2009-2011 годы».</w:t>
            </w:r>
          </w:p>
        </w:tc>
      </w:tr>
      <w:tr w:rsidR="00E85C6A" w:rsidRPr="00526B5C" w:rsidTr="0036133B">
        <w:trPr>
          <w:cantSplit/>
          <w:trHeight w:val="48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23DB5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Разработчик</w:t>
            </w:r>
            <w:r w:rsidR="00323DB5">
              <w:rPr>
                <w:sz w:val="24"/>
                <w:szCs w:val="24"/>
              </w:rPr>
              <w:t xml:space="preserve"> </w:t>
            </w:r>
            <w:r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Отдел по делам молодёжи, физической ку</w:t>
            </w:r>
            <w:r w:rsidR="00323DB5">
              <w:rPr>
                <w:sz w:val="24"/>
                <w:szCs w:val="24"/>
              </w:rPr>
              <w:t>льтуры и спорта</w:t>
            </w:r>
            <w:r w:rsidRPr="00526B5C">
              <w:rPr>
                <w:sz w:val="24"/>
                <w:szCs w:val="24"/>
              </w:rPr>
              <w:t xml:space="preserve"> АМС МО Дигорский район</w:t>
            </w:r>
          </w:p>
        </w:tc>
      </w:tr>
      <w:tr w:rsidR="00E85C6A" w:rsidRPr="00526B5C" w:rsidTr="0036133B">
        <w:trPr>
          <w:cantSplit/>
          <w:trHeight w:val="84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1B0E38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Создание условий для</w:t>
            </w:r>
            <w:r w:rsidR="001B0E38">
              <w:rPr>
                <w:sz w:val="24"/>
                <w:szCs w:val="24"/>
              </w:rPr>
              <w:t xml:space="preserve"> укрепления здоровья населения </w:t>
            </w:r>
            <w:r w:rsidRPr="00526B5C">
              <w:rPr>
                <w:sz w:val="24"/>
                <w:szCs w:val="24"/>
              </w:rPr>
              <w:t>путем</w:t>
            </w:r>
            <w:r w:rsidR="001B0E38">
              <w:rPr>
                <w:sz w:val="24"/>
                <w:szCs w:val="24"/>
              </w:rPr>
              <w:t xml:space="preserve"> </w:t>
            </w:r>
            <w:r w:rsidRPr="00526B5C">
              <w:rPr>
                <w:sz w:val="24"/>
                <w:szCs w:val="24"/>
              </w:rPr>
              <w:t>развития инфраструктуры спорта, популяризации массового и</w:t>
            </w:r>
            <w:r w:rsidR="001B0E38">
              <w:rPr>
                <w:sz w:val="24"/>
                <w:szCs w:val="24"/>
              </w:rPr>
              <w:t xml:space="preserve"> профессионального спорта (включая спорт </w:t>
            </w:r>
            <w:r w:rsidRPr="00526B5C">
              <w:rPr>
                <w:sz w:val="24"/>
                <w:szCs w:val="24"/>
              </w:rPr>
              <w:t>высших</w:t>
            </w:r>
            <w:r w:rsidR="001B0E38">
              <w:rPr>
                <w:sz w:val="24"/>
                <w:szCs w:val="24"/>
              </w:rPr>
              <w:t xml:space="preserve"> </w:t>
            </w:r>
            <w:r w:rsidRPr="00526B5C">
              <w:rPr>
                <w:sz w:val="24"/>
                <w:szCs w:val="24"/>
              </w:rPr>
              <w:t xml:space="preserve">достижений) </w:t>
            </w:r>
            <w:r w:rsidR="001B0E38">
              <w:rPr>
                <w:sz w:val="24"/>
                <w:szCs w:val="24"/>
              </w:rPr>
              <w:t xml:space="preserve">и </w:t>
            </w:r>
            <w:r w:rsidRPr="00526B5C">
              <w:rPr>
                <w:sz w:val="24"/>
                <w:szCs w:val="24"/>
              </w:rPr>
              <w:t>приобщен</w:t>
            </w:r>
            <w:r w:rsidR="001B0E38">
              <w:rPr>
                <w:sz w:val="24"/>
                <w:szCs w:val="24"/>
              </w:rPr>
              <w:t xml:space="preserve">ия различных слоев общества </w:t>
            </w:r>
            <w:r w:rsidRPr="00526B5C">
              <w:rPr>
                <w:sz w:val="24"/>
                <w:szCs w:val="24"/>
              </w:rPr>
              <w:t>к</w:t>
            </w:r>
            <w:r w:rsidR="001B0E38">
              <w:rPr>
                <w:sz w:val="24"/>
                <w:szCs w:val="24"/>
              </w:rPr>
              <w:t xml:space="preserve"> </w:t>
            </w:r>
            <w:r w:rsidRPr="00526B5C">
              <w:rPr>
                <w:sz w:val="24"/>
                <w:szCs w:val="24"/>
              </w:rPr>
              <w:t>регулярным занятиям физиче</w:t>
            </w:r>
            <w:r w:rsidR="001B0E38">
              <w:rPr>
                <w:sz w:val="24"/>
                <w:szCs w:val="24"/>
              </w:rPr>
              <w:t xml:space="preserve">ской </w:t>
            </w:r>
            <w:r w:rsidRPr="00526B5C">
              <w:rPr>
                <w:sz w:val="24"/>
                <w:szCs w:val="24"/>
              </w:rPr>
              <w:t>культурой и спортом, развитие и реализация потенциала молодежи в интересах развития района, республики и страны.</w:t>
            </w:r>
          </w:p>
        </w:tc>
      </w:tr>
      <w:tr w:rsidR="00E85C6A" w:rsidRPr="00526B5C" w:rsidTr="0036133B">
        <w:trPr>
          <w:cantSplit/>
          <w:trHeight w:val="324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1B0E38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lastRenderedPageBreak/>
              <w:t>Основные задачи</w:t>
            </w:r>
            <w:r w:rsidR="001B0E38">
              <w:rPr>
                <w:sz w:val="24"/>
                <w:szCs w:val="24"/>
              </w:rPr>
              <w:t xml:space="preserve"> </w:t>
            </w:r>
            <w:r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38" w:rsidRDefault="00E85C6A" w:rsidP="0036133B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 xml:space="preserve">Обеспечение и защита прав </w:t>
            </w:r>
            <w:r w:rsidR="001B0E38">
              <w:rPr>
                <w:sz w:val="24"/>
                <w:szCs w:val="24"/>
              </w:rPr>
              <w:t xml:space="preserve">граждан на равный доступ </w:t>
            </w:r>
            <w:r w:rsidRPr="00526B5C">
              <w:rPr>
                <w:sz w:val="24"/>
                <w:szCs w:val="24"/>
              </w:rPr>
              <w:t>к занятиям физической культур</w:t>
            </w:r>
            <w:r w:rsidR="001B0E38">
              <w:rPr>
                <w:sz w:val="24"/>
                <w:szCs w:val="24"/>
              </w:rPr>
              <w:t xml:space="preserve">ой и спортом, расширение </w:t>
            </w:r>
            <w:r w:rsidRPr="00526B5C">
              <w:rPr>
                <w:sz w:val="24"/>
                <w:szCs w:val="24"/>
              </w:rPr>
              <w:t>форм з</w:t>
            </w:r>
            <w:r w:rsidR="001B0E38">
              <w:rPr>
                <w:sz w:val="24"/>
                <w:szCs w:val="24"/>
              </w:rPr>
              <w:t xml:space="preserve">анятий физической культурой и </w:t>
            </w:r>
            <w:r w:rsidRPr="00526B5C">
              <w:rPr>
                <w:sz w:val="24"/>
                <w:szCs w:val="24"/>
              </w:rPr>
              <w:t>спортом, спортивно-массовых и спор</w:t>
            </w:r>
            <w:r w:rsidR="001B0E38">
              <w:rPr>
                <w:sz w:val="24"/>
                <w:szCs w:val="24"/>
              </w:rPr>
              <w:t>тивных мероприятий;</w:t>
            </w:r>
          </w:p>
          <w:p w:rsidR="001B0E38" w:rsidRDefault="001B0E38" w:rsidP="0036133B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5C6A" w:rsidRPr="00526B5C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 xml:space="preserve">тие инфраструктуры для занятий массовым спортом </w:t>
            </w:r>
            <w:r w:rsidR="00E85C6A" w:rsidRPr="00526B5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>образовательных учреждениях и по месту жительства;</w:t>
            </w:r>
          </w:p>
          <w:p w:rsidR="00B97D79" w:rsidRDefault="001B0E38" w:rsidP="0036133B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5C6A" w:rsidRPr="00526B5C">
              <w:rPr>
                <w:sz w:val="24"/>
                <w:szCs w:val="24"/>
              </w:rPr>
              <w:t>сохранение и укрепление зд</w:t>
            </w:r>
            <w:r>
              <w:rPr>
                <w:sz w:val="24"/>
                <w:szCs w:val="24"/>
              </w:rPr>
              <w:t xml:space="preserve">оровья детей, формирование </w:t>
            </w:r>
            <w:r w:rsidR="00E85C6A" w:rsidRPr="00526B5C">
              <w:rPr>
                <w:sz w:val="24"/>
                <w:szCs w:val="24"/>
              </w:rPr>
              <w:t>у них потребности в физическом совершенствовании и здоровом образе жизни, развитие системы</w:t>
            </w:r>
            <w:r>
              <w:rPr>
                <w:sz w:val="24"/>
                <w:szCs w:val="24"/>
              </w:rPr>
              <w:t xml:space="preserve"> детско-юношеского </w:t>
            </w:r>
            <w:r w:rsidR="00E85C6A" w:rsidRPr="00526B5C">
              <w:rPr>
                <w:sz w:val="24"/>
                <w:szCs w:val="24"/>
              </w:rPr>
              <w:t xml:space="preserve">спорта, </w:t>
            </w:r>
            <w:r>
              <w:rPr>
                <w:sz w:val="24"/>
                <w:szCs w:val="24"/>
              </w:rPr>
              <w:t xml:space="preserve">включая создание </w:t>
            </w:r>
            <w:r w:rsidR="00E85C6A" w:rsidRPr="00526B5C">
              <w:rPr>
                <w:sz w:val="24"/>
                <w:szCs w:val="24"/>
              </w:rPr>
              <w:t>инфра</w:t>
            </w:r>
            <w:r>
              <w:rPr>
                <w:sz w:val="24"/>
                <w:szCs w:val="24"/>
              </w:rPr>
              <w:t xml:space="preserve">структуры для </w:t>
            </w:r>
            <w:r w:rsidR="00E85C6A" w:rsidRPr="00526B5C">
              <w:rPr>
                <w:sz w:val="24"/>
                <w:szCs w:val="24"/>
              </w:rPr>
              <w:t xml:space="preserve">организации </w:t>
            </w:r>
            <w:r>
              <w:rPr>
                <w:sz w:val="24"/>
                <w:szCs w:val="24"/>
              </w:rPr>
              <w:t xml:space="preserve">спортивно-массовых и </w:t>
            </w:r>
            <w:r w:rsidR="00B97D79">
              <w:rPr>
                <w:sz w:val="24"/>
                <w:szCs w:val="24"/>
              </w:rPr>
              <w:t xml:space="preserve">физкультурно-оздоровительных </w:t>
            </w:r>
            <w:r w:rsidR="00E85C6A" w:rsidRPr="00526B5C">
              <w:rPr>
                <w:sz w:val="24"/>
                <w:szCs w:val="24"/>
              </w:rPr>
              <w:t>мероприятий;</w:t>
            </w:r>
          </w:p>
          <w:p w:rsidR="00B97D79" w:rsidRDefault="00B97D79" w:rsidP="0036133B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эффективной системы </w:t>
            </w:r>
            <w:r w:rsidR="00E85C6A" w:rsidRPr="00526B5C">
              <w:rPr>
                <w:sz w:val="24"/>
                <w:szCs w:val="24"/>
              </w:rPr>
              <w:t>подгото</w:t>
            </w:r>
            <w:r>
              <w:rPr>
                <w:sz w:val="24"/>
                <w:szCs w:val="24"/>
              </w:rPr>
              <w:t xml:space="preserve">вки </w:t>
            </w:r>
            <w:r w:rsidR="00E85C6A" w:rsidRPr="00526B5C">
              <w:rPr>
                <w:sz w:val="24"/>
                <w:szCs w:val="24"/>
              </w:rPr>
              <w:t>спортивного резерва;</w:t>
            </w:r>
          </w:p>
          <w:p w:rsidR="00B97D79" w:rsidRDefault="00B97D79" w:rsidP="0036133B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пропаганды </w:t>
            </w:r>
            <w:r w:rsidR="00E85C6A" w:rsidRPr="00526B5C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изической культуры и</w:t>
            </w:r>
            <w:r w:rsidR="00E85C6A" w:rsidRPr="00526B5C">
              <w:rPr>
                <w:sz w:val="24"/>
                <w:szCs w:val="24"/>
              </w:rPr>
              <w:t xml:space="preserve"> спорта, </w:t>
            </w:r>
            <w:r>
              <w:rPr>
                <w:sz w:val="24"/>
                <w:szCs w:val="24"/>
              </w:rPr>
              <w:t xml:space="preserve">включающей в себя </w:t>
            </w:r>
            <w:r w:rsidR="00E85C6A" w:rsidRPr="00526B5C">
              <w:rPr>
                <w:sz w:val="24"/>
                <w:szCs w:val="24"/>
              </w:rPr>
              <w:t>распро</w:t>
            </w:r>
            <w:r>
              <w:rPr>
                <w:sz w:val="24"/>
                <w:szCs w:val="24"/>
              </w:rPr>
              <w:t>странение социальной</w:t>
            </w:r>
            <w:r w:rsidR="00E85C6A" w:rsidRPr="00526B5C">
              <w:rPr>
                <w:sz w:val="24"/>
                <w:szCs w:val="24"/>
              </w:rPr>
              <w:t xml:space="preserve"> рекламы, </w:t>
            </w:r>
            <w:r>
              <w:rPr>
                <w:sz w:val="24"/>
                <w:szCs w:val="24"/>
              </w:rPr>
              <w:t xml:space="preserve">продвижение ценностей физической культуры и </w:t>
            </w:r>
            <w:r w:rsidR="00E85C6A" w:rsidRPr="00526B5C">
              <w:rPr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>образа жизни, освещение спортивно-массовых мероприятий</w:t>
            </w:r>
            <w:r>
              <w:rPr>
                <w:sz w:val="24"/>
                <w:szCs w:val="24"/>
              </w:rPr>
              <w:t>;</w:t>
            </w:r>
          </w:p>
          <w:p w:rsidR="00E85C6A" w:rsidRPr="00526B5C" w:rsidRDefault="00B97D79" w:rsidP="0036133B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5C6A" w:rsidRPr="00526B5C">
              <w:rPr>
                <w:sz w:val="24"/>
                <w:szCs w:val="24"/>
              </w:rPr>
              <w:t xml:space="preserve">информационная поддержка </w:t>
            </w:r>
            <w:r>
              <w:rPr>
                <w:sz w:val="24"/>
                <w:szCs w:val="24"/>
              </w:rPr>
              <w:t>Программы в сети Интернет.</w:t>
            </w:r>
          </w:p>
          <w:p w:rsidR="00E85C6A" w:rsidRPr="00526B5C" w:rsidRDefault="00E85C6A" w:rsidP="0036133B">
            <w:pPr>
              <w:rPr>
                <w:rFonts w:ascii="Arial" w:hAnsi="Arial" w:cs="Arial"/>
                <w:snapToGrid w:val="0"/>
              </w:rPr>
            </w:pPr>
            <w:r w:rsidRPr="00526B5C">
              <w:rPr>
                <w:rFonts w:ascii="Arial" w:hAnsi="Arial" w:cs="Arial"/>
                <w:snapToGrid w:val="0"/>
              </w:rPr>
              <w:t>-</w:t>
            </w:r>
            <w:r w:rsidR="00B97D79">
              <w:rPr>
                <w:rFonts w:ascii="Arial" w:hAnsi="Arial" w:cs="Arial"/>
                <w:snapToGrid w:val="0"/>
              </w:rPr>
              <w:t xml:space="preserve"> </w:t>
            </w:r>
            <w:r w:rsidRPr="00526B5C">
              <w:rPr>
                <w:rFonts w:ascii="Arial" w:hAnsi="Arial" w:cs="Arial"/>
                <w:snapToGrid w:val="0"/>
              </w:rPr>
              <w:t>создание доступной и востребов</w:t>
            </w:r>
            <w:r w:rsidR="00B97D79">
              <w:rPr>
                <w:rFonts w:ascii="Arial" w:hAnsi="Arial" w:cs="Arial"/>
                <w:snapToGrid w:val="0"/>
              </w:rPr>
              <w:t xml:space="preserve">анной молодежью системы услуг, предложений, проектов, </w:t>
            </w:r>
            <w:r w:rsidRPr="00526B5C">
              <w:rPr>
                <w:rFonts w:ascii="Arial" w:hAnsi="Arial" w:cs="Arial"/>
                <w:snapToGrid w:val="0"/>
              </w:rPr>
              <w:t>содействующих процессу социального становления молодежи, обеспечивающих получение молодыми людьми общественной практики и навыков сам</w:t>
            </w:r>
            <w:r w:rsidR="00B97D79">
              <w:rPr>
                <w:rFonts w:ascii="Arial" w:hAnsi="Arial" w:cs="Arial"/>
                <w:snapToGrid w:val="0"/>
              </w:rPr>
              <w:t>остоятельной жизнедеятельности;</w:t>
            </w:r>
          </w:p>
          <w:p w:rsidR="00E85C6A" w:rsidRPr="00526B5C" w:rsidRDefault="00E85C6A" w:rsidP="0036133B">
            <w:pPr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-</w:t>
            </w:r>
            <w:r w:rsidR="00B97D79">
              <w:rPr>
                <w:rFonts w:ascii="Arial" w:hAnsi="Arial" w:cs="Arial"/>
              </w:rPr>
              <w:t xml:space="preserve"> </w:t>
            </w:r>
            <w:r w:rsidRPr="00526B5C">
              <w:rPr>
                <w:rFonts w:ascii="Arial" w:hAnsi="Arial" w:cs="Arial"/>
              </w:rPr>
              <w:t>совершенствование системы кадрового, научно-методического и информационного обеспечения, способствующих достижению поставленных целей;</w:t>
            </w:r>
          </w:p>
          <w:p w:rsidR="00E85C6A" w:rsidRPr="00526B5C" w:rsidRDefault="00E85C6A" w:rsidP="0036133B">
            <w:pPr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-</w:t>
            </w:r>
            <w:r w:rsidR="00B97D79">
              <w:rPr>
                <w:rFonts w:ascii="Arial" w:hAnsi="Arial" w:cs="Arial"/>
              </w:rPr>
              <w:t xml:space="preserve"> </w:t>
            </w:r>
            <w:r w:rsidRPr="00526B5C">
              <w:rPr>
                <w:rFonts w:ascii="Arial" w:hAnsi="Arial" w:cs="Arial"/>
              </w:rPr>
              <w:t>обеспечение духовного и физического здоровья молодого поколения, формирование и продвижение позитивных образцов для подражания, моды на здоровый образ жизни;</w:t>
            </w:r>
          </w:p>
          <w:p w:rsidR="00E85C6A" w:rsidRPr="00526B5C" w:rsidRDefault="00E85C6A" w:rsidP="0036133B">
            <w:pPr>
              <w:rPr>
                <w:rFonts w:ascii="Arial" w:hAnsi="Arial" w:cs="Arial"/>
              </w:rPr>
            </w:pPr>
            <w:r w:rsidRPr="00526B5C">
              <w:rPr>
                <w:rFonts w:ascii="Arial" w:hAnsi="Arial" w:cs="Arial"/>
              </w:rPr>
              <w:t>-</w:t>
            </w:r>
            <w:r w:rsidR="00B97D79">
              <w:rPr>
                <w:rFonts w:ascii="Arial" w:hAnsi="Arial" w:cs="Arial"/>
              </w:rPr>
              <w:t xml:space="preserve"> </w:t>
            </w:r>
            <w:r w:rsidRPr="00526B5C">
              <w:rPr>
                <w:rFonts w:ascii="Arial" w:hAnsi="Arial" w:cs="Arial"/>
              </w:rPr>
              <w:t>сохранение и развитие историко-культурных традиций народов, проживающих в районе;</w:t>
            </w:r>
          </w:p>
        </w:tc>
      </w:tr>
      <w:tr w:rsidR="00E85C6A" w:rsidRPr="00526B5C" w:rsidTr="0036133B">
        <w:trPr>
          <w:cantSplit/>
          <w:trHeight w:val="324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pStyle w:val="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pStyle w:val="ac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Финансирование</w:t>
            </w:r>
            <w:r w:rsidRPr="00526B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6B5C">
              <w:rPr>
                <w:rFonts w:ascii="Arial" w:hAnsi="Arial" w:cs="Arial"/>
                <w:sz w:val="24"/>
                <w:szCs w:val="24"/>
              </w:rPr>
              <w:t>Программы осуществляется за</w:t>
            </w:r>
            <w:r w:rsidRPr="00526B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6B5C">
              <w:rPr>
                <w:rFonts w:ascii="Arial" w:hAnsi="Arial" w:cs="Arial"/>
                <w:sz w:val="24"/>
                <w:szCs w:val="24"/>
              </w:rPr>
              <w:t>счет средств местного бюджета.</w:t>
            </w:r>
          </w:p>
          <w:p w:rsidR="00E85C6A" w:rsidRPr="00526B5C" w:rsidRDefault="00E85C6A" w:rsidP="00B97D79">
            <w:pPr>
              <w:pStyle w:val="ac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на период с 2024 по 2026 г.г. составляет </w:t>
            </w:r>
            <w:r w:rsidRPr="00526B5C">
              <w:rPr>
                <w:rFonts w:ascii="Arial" w:hAnsi="Arial" w:cs="Arial"/>
                <w:b/>
                <w:color w:val="000000"/>
                <w:sz w:val="24"/>
                <w:szCs w:val="24"/>
              </w:rPr>
              <w:t>2550000,00</w:t>
            </w:r>
            <w:r w:rsidRPr="00526B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6B5C">
              <w:rPr>
                <w:rFonts w:ascii="Arial" w:hAnsi="Arial" w:cs="Arial"/>
                <w:sz w:val="24"/>
                <w:szCs w:val="24"/>
              </w:rPr>
              <w:t>рублей:</w:t>
            </w:r>
          </w:p>
          <w:tbl>
            <w:tblPr>
              <w:tblW w:w="0" w:type="auto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2"/>
              <w:gridCol w:w="3183"/>
            </w:tblGrid>
            <w:tr w:rsidR="00E85C6A" w:rsidRPr="00526B5C" w:rsidTr="0036133B">
              <w:trPr>
                <w:trHeight w:val="76"/>
              </w:trPr>
              <w:tc>
                <w:tcPr>
                  <w:tcW w:w="3182" w:type="dxa"/>
                </w:tcPr>
                <w:p w:rsidR="00E85C6A" w:rsidRPr="00526B5C" w:rsidRDefault="00E85C6A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26B5C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183" w:type="dxa"/>
                </w:tcPr>
                <w:p w:rsidR="00E85C6A" w:rsidRPr="00526B5C" w:rsidRDefault="00E93B81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Объемы </w:t>
                  </w:r>
                  <w:r w:rsidR="00E85C6A" w:rsidRPr="00526B5C">
                    <w:rPr>
                      <w:rFonts w:ascii="Arial" w:hAnsi="Arial" w:cs="Arial"/>
                      <w:b/>
                      <w:sz w:val="24"/>
                      <w:szCs w:val="24"/>
                    </w:rPr>
                    <w:t>финансирования, тыс. руб.</w:t>
                  </w:r>
                </w:p>
              </w:tc>
            </w:tr>
            <w:tr w:rsidR="00E85C6A" w:rsidRPr="00526B5C" w:rsidTr="0036133B">
              <w:trPr>
                <w:trHeight w:val="76"/>
              </w:trPr>
              <w:tc>
                <w:tcPr>
                  <w:tcW w:w="3182" w:type="dxa"/>
                </w:tcPr>
                <w:p w:rsidR="00E85C6A" w:rsidRPr="00526B5C" w:rsidRDefault="00E85C6A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6B5C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183" w:type="dxa"/>
                </w:tcPr>
                <w:p w:rsidR="00E85C6A" w:rsidRPr="00526B5C" w:rsidRDefault="00E85C6A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6B5C">
                    <w:rPr>
                      <w:rFonts w:ascii="Arial" w:hAnsi="Arial" w:cs="Arial"/>
                      <w:sz w:val="24"/>
                      <w:szCs w:val="24"/>
                    </w:rPr>
                    <w:t>850,00</w:t>
                  </w:r>
                </w:p>
              </w:tc>
            </w:tr>
            <w:tr w:rsidR="00E85C6A" w:rsidRPr="00526B5C" w:rsidTr="0036133B">
              <w:trPr>
                <w:trHeight w:val="76"/>
              </w:trPr>
              <w:tc>
                <w:tcPr>
                  <w:tcW w:w="3182" w:type="dxa"/>
                </w:tcPr>
                <w:p w:rsidR="00E85C6A" w:rsidRPr="00526B5C" w:rsidRDefault="00E85C6A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6B5C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183" w:type="dxa"/>
                </w:tcPr>
                <w:p w:rsidR="00E85C6A" w:rsidRPr="00526B5C" w:rsidRDefault="00E85C6A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6B5C">
                    <w:rPr>
                      <w:rFonts w:ascii="Arial" w:hAnsi="Arial" w:cs="Arial"/>
                      <w:sz w:val="24"/>
                      <w:szCs w:val="24"/>
                    </w:rPr>
                    <w:t>850,</w:t>
                  </w:r>
                  <w:r w:rsidRPr="00526B5C">
                    <w:rPr>
                      <w:rFonts w:ascii="Arial" w:hAnsi="Arial" w:cs="Arial"/>
                      <w:sz w:val="24"/>
                      <w:szCs w:val="24"/>
                    </w:rPr>
                    <w:cr/>
                    <w:t>00</w:t>
                  </w:r>
                </w:p>
              </w:tc>
            </w:tr>
            <w:tr w:rsidR="00E85C6A" w:rsidRPr="00526B5C" w:rsidTr="0036133B">
              <w:trPr>
                <w:trHeight w:val="76"/>
              </w:trPr>
              <w:tc>
                <w:tcPr>
                  <w:tcW w:w="3182" w:type="dxa"/>
                </w:tcPr>
                <w:p w:rsidR="00E85C6A" w:rsidRPr="00526B5C" w:rsidRDefault="00E85C6A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6B5C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183" w:type="dxa"/>
                </w:tcPr>
                <w:p w:rsidR="00E85C6A" w:rsidRPr="00526B5C" w:rsidRDefault="00E85C6A" w:rsidP="0036133B">
                  <w:pPr>
                    <w:pStyle w:val="ac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6B5C">
                    <w:rPr>
                      <w:rFonts w:ascii="Arial" w:hAnsi="Arial" w:cs="Arial"/>
                      <w:sz w:val="24"/>
                      <w:szCs w:val="24"/>
                    </w:rPr>
                    <w:t>850,00</w:t>
                  </w:r>
                </w:p>
              </w:tc>
            </w:tr>
          </w:tbl>
          <w:p w:rsidR="00E85C6A" w:rsidRPr="00526B5C" w:rsidRDefault="00E85C6A" w:rsidP="0036133B">
            <w:pPr>
              <w:pStyle w:val="ac"/>
              <w:ind w:left="352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E85C6A" w:rsidRPr="00526B5C" w:rsidTr="0036133B">
        <w:trPr>
          <w:cantSplit/>
          <w:trHeight w:val="312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B97D79" w:rsidP="00B97D79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Оценка социальной </w:t>
            </w:r>
            <w:r w:rsidR="00E85C6A" w:rsidRPr="00526B5C">
              <w:rPr>
                <w:sz w:val="24"/>
                <w:szCs w:val="24"/>
              </w:rPr>
              <w:t>эффективности 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A95" w:rsidRDefault="00E85C6A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Целевыми индикаторами Про</w:t>
            </w:r>
            <w:r w:rsidR="00416A95">
              <w:rPr>
                <w:sz w:val="24"/>
                <w:szCs w:val="24"/>
              </w:rPr>
              <w:t>граммы являются:</w:t>
            </w:r>
          </w:p>
          <w:p w:rsidR="00416A95" w:rsidRDefault="00416A9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увеличение удельного веса населения, </w:t>
            </w:r>
            <w:r w:rsidR="00E85C6A" w:rsidRPr="00526B5C">
              <w:rPr>
                <w:sz w:val="24"/>
                <w:szCs w:val="24"/>
              </w:rPr>
              <w:t>систематически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 xml:space="preserve">занимающегося физической </w:t>
            </w:r>
            <w:r>
              <w:rPr>
                <w:sz w:val="24"/>
                <w:szCs w:val="24"/>
              </w:rPr>
              <w:t>культурой и спортом, до 15%;</w:t>
            </w:r>
          </w:p>
          <w:p w:rsidR="00B97D79" w:rsidRDefault="00416A9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обеспеченности спортивными сооружениями </w:t>
            </w:r>
            <w:r w:rsidR="00E85C6A" w:rsidRPr="00526B5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B97D79">
              <w:rPr>
                <w:sz w:val="24"/>
                <w:szCs w:val="24"/>
              </w:rPr>
              <w:t>40%;</w:t>
            </w:r>
          </w:p>
          <w:p w:rsidR="00752615" w:rsidRDefault="0075261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увеличение количества спортсменов детско-юношеских спортивных школ, занимающихся на </w:t>
            </w:r>
            <w:r w:rsidR="00E85C6A" w:rsidRPr="00526B5C">
              <w:rPr>
                <w:sz w:val="24"/>
                <w:szCs w:val="24"/>
              </w:rPr>
              <w:t>учебно-тренировочном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>этапе и этапе спортивного</w:t>
            </w:r>
            <w:r>
              <w:rPr>
                <w:sz w:val="24"/>
                <w:szCs w:val="24"/>
              </w:rPr>
              <w:t xml:space="preserve"> совершенствования;</w:t>
            </w:r>
          </w:p>
          <w:p w:rsidR="00752615" w:rsidRDefault="0075261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5C6A" w:rsidRPr="00526B5C">
              <w:rPr>
                <w:sz w:val="24"/>
                <w:szCs w:val="24"/>
              </w:rPr>
              <w:t>улучшение качества подго</w:t>
            </w:r>
            <w:r>
              <w:rPr>
                <w:sz w:val="24"/>
                <w:szCs w:val="24"/>
              </w:rPr>
              <w:t>товки и результатов</w:t>
            </w:r>
            <w:r w:rsidR="00E85C6A" w:rsidRPr="00526B5C">
              <w:rPr>
                <w:sz w:val="24"/>
                <w:szCs w:val="24"/>
              </w:rPr>
              <w:t xml:space="preserve"> выступлений</w:t>
            </w:r>
          </w:p>
          <w:p w:rsidR="00752615" w:rsidRDefault="0075261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спортивного резерва сборных команд </w:t>
            </w:r>
            <w:r w:rsidR="00E85C6A" w:rsidRPr="00526B5C">
              <w:rPr>
                <w:sz w:val="24"/>
                <w:szCs w:val="24"/>
              </w:rPr>
              <w:t>района по видам спорта;</w:t>
            </w:r>
          </w:p>
          <w:p w:rsidR="00752615" w:rsidRDefault="0075261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увеличение количества </w:t>
            </w:r>
            <w:r w:rsidR="00E85C6A" w:rsidRPr="00526B5C">
              <w:rPr>
                <w:sz w:val="24"/>
                <w:szCs w:val="24"/>
              </w:rPr>
              <w:t>проводимых</w:t>
            </w:r>
            <w:r>
              <w:rPr>
                <w:sz w:val="24"/>
                <w:szCs w:val="24"/>
              </w:rPr>
              <w:t xml:space="preserve"> физкультурно-оздоровительных и </w:t>
            </w:r>
            <w:r w:rsidR="00E85C6A" w:rsidRPr="00526B5C">
              <w:rPr>
                <w:sz w:val="24"/>
                <w:szCs w:val="24"/>
              </w:rPr>
              <w:t>спортивно-массовых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>мероприятий согласно кале</w:t>
            </w:r>
            <w:r>
              <w:rPr>
                <w:sz w:val="24"/>
                <w:szCs w:val="24"/>
              </w:rPr>
              <w:t>ндарному плану;</w:t>
            </w:r>
          </w:p>
          <w:p w:rsidR="00752615" w:rsidRDefault="0075261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улучшение информационного и </w:t>
            </w:r>
            <w:r w:rsidR="00E85C6A" w:rsidRPr="00526B5C">
              <w:rPr>
                <w:sz w:val="24"/>
                <w:szCs w:val="24"/>
              </w:rPr>
              <w:t>научно-методического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>обеспечения сферы физичес</w:t>
            </w:r>
            <w:r>
              <w:rPr>
                <w:sz w:val="24"/>
                <w:szCs w:val="24"/>
              </w:rPr>
              <w:t>кой культуры;</w:t>
            </w:r>
          </w:p>
          <w:p w:rsidR="00752615" w:rsidRDefault="00752615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5C6A" w:rsidRPr="00526B5C">
              <w:rPr>
                <w:sz w:val="24"/>
                <w:szCs w:val="24"/>
              </w:rPr>
              <w:t>снижен</w:t>
            </w:r>
            <w:r>
              <w:rPr>
                <w:sz w:val="24"/>
                <w:szCs w:val="24"/>
              </w:rPr>
              <w:t>ие общей заболеваемости детей и</w:t>
            </w:r>
            <w:r w:rsidR="00E85C6A" w:rsidRPr="00526B5C">
              <w:rPr>
                <w:sz w:val="24"/>
                <w:szCs w:val="24"/>
              </w:rPr>
              <w:t xml:space="preserve"> подрос</w:t>
            </w:r>
            <w:r>
              <w:rPr>
                <w:sz w:val="24"/>
                <w:szCs w:val="24"/>
              </w:rPr>
              <w:t>тков до 17 лет на 30%.</w:t>
            </w:r>
          </w:p>
          <w:p w:rsidR="00E85C6A" w:rsidRPr="00526B5C" w:rsidRDefault="00E85C6A" w:rsidP="00E93B81">
            <w:pPr>
              <w:pStyle w:val="ConsPlusCel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526B5C">
              <w:rPr>
                <w:snapToGrid w:val="0"/>
                <w:sz w:val="24"/>
                <w:szCs w:val="24"/>
              </w:rPr>
              <w:t>Улучшение нравственной атмосферы в молодежной среде, воспитание в духе толерантности;</w:t>
            </w:r>
          </w:p>
          <w:p w:rsidR="00E85C6A" w:rsidRPr="00526B5C" w:rsidRDefault="00752615" w:rsidP="0036133B">
            <w:pPr>
              <w:ind w:firstLine="36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- </w:t>
            </w:r>
            <w:r w:rsidR="00E85C6A" w:rsidRPr="00526B5C">
              <w:rPr>
                <w:rFonts w:ascii="Arial" w:hAnsi="Arial" w:cs="Arial"/>
                <w:snapToGrid w:val="0"/>
              </w:rPr>
              <w:t>формирование в молодежной среде гражданского патриотизма, уважения к ее истории, культуре, традициям Родины;</w:t>
            </w:r>
          </w:p>
          <w:p w:rsidR="00E85C6A" w:rsidRPr="00526B5C" w:rsidRDefault="00752615" w:rsidP="0036133B">
            <w:pPr>
              <w:ind w:firstLine="36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- </w:t>
            </w:r>
            <w:r w:rsidR="00E85C6A" w:rsidRPr="00526B5C">
              <w:rPr>
                <w:rFonts w:ascii="Arial" w:hAnsi="Arial" w:cs="Arial"/>
                <w:snapToGrid w:val="0"/>
              </w:rPr>
              <w:t>допризывная подготовка молодежи;</w:t>
            </w:r>
          </w:p>
          <w:p w:rsidR="00E85C6A" w:rsidRPr="00526B5C" w:rsidRDefault="00752615" w:rsidP="0036133B">
            <w:pPr>
              <w:ind w:firstLine="36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- </w:t>
            </w:r>
            <w:r w:rsidR="00E85C6A" w:rsidRPr="00526B5C">
              <w:rPr>
                <w:rFonts w:ascii="Arial" w:hAnsi="Arial" w:cs="Arial"/>
                <w:snapToGrid w:val="0"/>
              </w:rPr>
              <w:t>предоставление помощи молодым гражданам в сложной жизненной ситуации, оказавшимся в обстоятельствах, являющихся резуль</w:t>
            </w:r>
            <w:r>
              <w:rPr>
                <w:rFonts w:ascii="Arial" w:hAnsi="Arial" w:cs="Arial"/>
                <w:snapToGrid w:val="0"/>
              </w:rPr>
              <w:t>татом социальной напряженности;</w:t>
            </w:r>
          </w:p>
          <w:p w:rsidR="00E85C6A" w:rsidRPr="00526B5C" w:rsidRDefault="00E85C6A" w:rsidP="0036133B">
            <w:pPr>
              <w:jc w:val="both"/>
              <w:rPr>
                <w:rFonts w:ascii="Arial" w:hAnsi="Arial" w:cs="Arial"/>
                <w:snapToGrid w:val="0"/>
              </w:rPr>
            </w:pPr>
            <w:r w:rsidRPr="00526B5C">
              <w:rPr>
                <w:rFonts w:ascii="Arial" w:hAnsi="Arial" w:cs="Arial"/>
                <w:snapToGrid w:val="0"/>
              </w:rPr>
              <w:t>снижение роста преступности, потребления психоактивных веществ, алкоголя среди подростков и несовершеннолетних;</w:t>
            </w:r>
          </w:p>
          <w:p w:rsidR="00E85C6A" w:rsidRPr="00752615" w:rsidRDefault="00E85C6A" w:rsidP="0036133B">
            <w:pPr>
              <w:pStyle w:val="ConsPlusCell"/>
              <w:widowControl/>
              <w:rPr>
                <w:snapToGrid w:val="0"/>
                <w:sz w:val="24"/>
                <w:szCs w:val="24"/>
              </w:rPr>
            </w:pPr>
            <w:r w:rsidRPr="00526B5C">
              <w:rPr>
                <w:snapToGrid w:val="0"/>
                <w:sz w:val="24"/>
                <w:szCs w:val="24"/>
              </w:rPr>
              <w:t>снижение экстремистских проявлений в молодежной среде</w:t>
            </w:r>
          </w:p>
        </w:tc>
      </w:tr>
      <w:tr w:rsidR="00E85C6A" w:rsidRPr="00526B5C" w:rsidTr="0036133B">
        <w:trPr>
          <w:cantSplit/>
          <w:trHeight w:val="65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752615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И</w:t>
            </w:r>
            <w:r w:rsidR="00752615">
              <w:rPr>
                <w:sz w:val="24"/>
                <w:szCs w:val="24"/>
              </w:rPr>
              <w:t xml:space="preserve">сполнители </w:t>
            </w:r>
            <w:r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36133B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 xml:space="preserve">Отдел по делам молодёжи, физической культуры и спорта </w:t>
            </w:r>
            <w:r w:rsidR="00E93B81">
              <w:rPr>
                <w:sz w:val="24"/>
                <w:szCs w:val="24"/>
              </w:rPr>
              <w:t xml:space="preserve">- </w:t>
            </w:r>
            <w:r w:rsidRPr="00526B5C">
              <w:rPr>
                <w:sz w:val="24"/>
                <w:szCs w:val="24"/>
              </w:rPr>
              <w:t>АМС МО Дигорский район</w:t>
            </w:r>
          </w:p>
        </w:tc>
      </w:tr>
      <w:tr w:rsidR="00E85C6A" w:rsidRPr="00526B5C" w:rsidTr="0036133B">
        <w:trPr>
          <w:cantSplit/>
          <w:trHeight w:val="72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416A95" w:rsidP="00416A95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</w:t>
            </w:r>
            <w:r w:rsidR="00E85C6A"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416A95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>2024-2026 годы</w:t>
            </w:r>
          </w:p>
        </w:tc>
      </w:tr>
      <w:tr w:rsidR="00E85C6A" w:rsidRPr="00526B5C" w:rsidTr="0036133B">
        <w:trPr>
          <w:cantSplit/>
          <w:trHeight w:val="755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E85C6A" w:rsidP="00752615">
            <w:pPr>
              <w:pStyle w:val="ConsPlusCell"/>
              <w:widowControl/>
              <w:rPr>
                <w:sz w:val="24"/>
                <w:szCs w:val="24"/>
              </w:rPr>
            </w:pPr>
            <w:r w:rsidRPr="00526B5C">
              <w:rPr>
                <w:sz w:val="24"/>
                <w:szCs w:val="24"/>
              </w:rPr>
              <w:t xml:space="preserve">Контроль </w:t>
            </w:r>
            <w:r w:rsidR="00752615">
              <w:rPr>
                <w:sz w:val="24"/>
                <w:szCs w:val="24"/>
              </w:rPr>
              <w:t xml:space="preserve">за исполнением </w:t>
            </w:r>
            <w:r w:rsidRPr="00526B5C">
              <w:rPr>
                <w:sz w:val="24"/>
                <w:szCs w:val="24"/>
              </w:rPr>
              <w:t>Программы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6A" w:rsidRPr="00526B5C" w:rsidRDefault="00752615" w:rsidP="00752615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исполнением Программы </w:t>
            </w:r>
            <w:r w:rsidR="00E85C6A" w:rsidRPr="00526B5C">
              <w:rPr>
                <w:sz w:val="24"/>
                <w:szCs w:val="24"/>
              </w:rPr>
              <w:t>осуществляет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>заказчик Программы -</w:t>
            </w:r>
            <w:r>
              <w:rPr>
                <w:sz w:val="24"/>
                <w:szCs w:val="24"/>
              </w:rPr>
              <w:t xml:space="preserve"> </w:t>
            </w:r>
            <w:r w:rsidR="00E85C6A" w:rsidRPr="00526B5C">
              <w:rPr>
                <w:sz w:val="24"/>
                <w:szCs w:val="24"/>
              </w:rPr>
              <w:t>АМС МО Дигорский район.</w:t>
            </w:r>
          </w:p>
        </w:tc>
      </w:tr>
    </w:tbl>
    <w:p w:rsidR="00E85C6A" w:rsidRPr="00526B5C" w:rsidRDefault="00E85C6A" w:rsidP="00E85C6A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:rsidR="00E85C6A" w:rsidRPr="00526B5C" w:rsidRDefault="00E85C6A" w:rsidP="00E85C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526B5C">
        <w:rPr>
          <w:rFonts w:ascii="Arial" w:hAnsi="Arial" w:cs="Arial"/>
        </w:rPr>
        <w:t>1. Анализ ситуации и обоснование целей и задач Программы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85C6A" w:rsidRPr="00526B5C" w:rsidRDefault="00E85C6A" w:rsidP="00E85C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526B5C">
        <w:rPr>
          <w:rFonts w:ascii="Arial" w:hAnsi="Arial" w:cs="Arial"/>
        </w:rPr>
        <w:t>1.1. Оценка и анализ ситуации, обоснование необходимости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6B5C">
        <w:rPr>
          <w:rFonts w:ascii="Arial" w:hAnsi="Arial" w:cs="Arial"/>
        </w:rPr>
        <w:t>программно-целевой проработки проблемы, риски, связанные с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6B5C">
        <w:rPr>
          <w:rFonts w:ascii="Arial" w:hAnsi="Arial" w:cs="Arial"/>
        </w:rPr>
        <w:t>реализацией Программы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 xml:space="preserve">Российское общество вступило в фазу поступательного развития, в условиях которого социально-экономические и политические преобразования направлены на утверждение гуманистических ценностей и идеалов, создание развитой экономики и устойчивой демократической системы. Важное место в этом процессе занимают вопросы, связанные с жизнедеятельностью человека, его здоровьем и образом жизни. Физическая культура, являясь одной из граней общей культуры человека, его здорового образа жизни,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Физическая культура и спорт - это развитие физических, </w:t>
      </w:r>
      <w:r w:rsidRPr="00526B5C">
        <w:rPr>
          <w:rFonts w:ascii="Arial" w:hAnsi="Arial" w:cs="Arial"/>
        </w:rPr>
        <w:lastRenderedPageBreak/>
        <w:t>эстетических и нравственных качеств человеческой личности, организация общественно полезной деятельности, досуга населения, профилактика заболеваний, воспитание подрастающего поколения.</w:t>
      </w:r>
    </w:p>
    <w:p w:rsidR="009B4520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На территории Дигорского района имеется 33 спортивных сооружения: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стадионов - 1, спортзалов - 12, плоскостных спортивных сооружений - 20.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Регулярно в районе проводятся около 20-25 спортивно-массо</w:t>
      </w:r>
      <w:r w:rsidR="009B4520">
        <w:rPr>
          <w:rFonts w:ascii="Arial" w:hAnsi="Arial" w:cs="Arial"/>
        </w:rPr>
        <w:t>вых, культурных мероприятий.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Участие молодежи в формировании и реализации государственной молодежной политики является одним из принципов этой политики. Молодежь — важнейший субъект этого направления государственной деятельности. В то же время механизм действительного вовлечения молодежи в проводимые государством мероприятия, ей адресованные, остается коренной проблемой государственной молодежной политики.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Отделом регулярно проводятся мероприятия, направленные на развитие гражданственности и патриотизма среди молодежи, в том числе оборонно-спортивные месячники, приуроченные к знаменательным историческим датам</w:t>
      </w:r>
      <w:r w:rsidR="009B4520">
        <w:rPr>
          <w:rFonts w:ascii="Arial" w:hAnsi="Arial" w:cs="Arial"/>
        </w:rPr>
        <w:t xml:space="preserve"> (День Победы, День защитника </w:t>
      </w:r>
      <w:r w:rsidRPr="00526B5C">
        <w:rPr>
          <w:rFonts w:ascii="Arial" w:hAnsi="Arial" w:cs="Arial"/>
        </w:rPr>
        <w:t>Отечества).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Для дальнейшего развития физической культуры</w:t>
      </w:r>
      <w:r w:rsidR="009B4520">
        <w:rPr>
          <w:rFonts w:ascii="Arial" w:hAnsi="Arial" w:cs="Arial"/>
        </w:rPr>
        <w:t xml:space="preserve"> и спорта, молодёжной политики </w:t>
      </w:r>
      <w:r w:rsidRPr="00526B5C">
        <w:rPr>
          <w:rFonts w:ascii="Arial" w:hAnsi="Arial" w:cs="Arial"/>
        </w:rPr>
        <w:t>предстоит значительно расширить возможности и материально-техническую базу.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Можно выделить следующие основные преимущества программно-целевого метода:</w:t>
      </w:r>
    </w:p>
    <w:p w:rsidR="00E85C6A" w:rsidRPr="00526B5C" w:rsidRDefault="009B4520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комплексный подход к решению проблемы;</w:t>
      </w:r>
    </w:p>
    <w:p w:rsidR="00E85C6A" w:rsidRPr="00526B5C" w:rsidRDefault="009B4520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распределение полномочий и ответственности;</w:t>
      </w:r>
    </w:p>
    <w:p w:rsidR="00E85C6A" w:rsidRPr="00526B5C" w:rsidRDefault="009B4520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эффективное планирование и мониторинг результатов реализации Программы.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Основные программные мероприятия связаны с развитием массового спорта, включая:</w:t>
      </w:r>
    </w:p>
    <w:p w:rsidR="00E85C6A" w:rsidRPr="00526B5C" w:rsidRDefault="009B4520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развитие физической культуры и спорта в образовательных учреждениях;</w:t>
      </w:r>
    </w:p>
    <w:p w:rsidR="00E85C6A" w:rsidRPr="00526B5C" w:rsidRDefault="009B4520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развитие физической культуры и спорта по месту жительства граждан;</w:t>
      </w:r>
    </w:p>
    <w:p w:rsidR="00E85C6A" w:rsidRPr="00526B5C" w:rsidRDefault="009B4520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организацию пропаганды физической культуры и спорта;</w:t>
      </w:r>
    </w:p>
    <w:p w:rsidR="00E85C6A" w:rsidRPr="00526B5C" w:rsidRDefault="009B4520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возможность адаптации мероприятий Программы к потребностям граждан и, при необходимости, их корректировки.</w:t>
      </w:r>
    </w:p>
    <w:p w:rsidR="00E85C6A" w:rsidRPr="00526B5C" w:rsidRDefault="00E85C6A" w:rsidP="00E85C6A">
      <w:pPr>
        <w:pStyle w:val="ConsNormal"/>
        <w:widowControl/>
        <w:tabs>
          <w:tab w:val="left" w:pos="993"/>
        </w:tabs>
        <w:ind w:right="0"/>
        <w:jc w:val="both"/>
        <w:rPr>
          <w:sz w:val="24"/>
          <w:szCs w:val="24"/>
        </w:rPr>
      </w:pPr>
      <w:r w:rsidRPr="00526B5C">
        <w:rPr>
          <w:sz w:val="24"/>
          <w:szCs w:val="24"/>
        </w:rPr>
        <w:t>Программа носит комплексный характер и обеспечивает последовательность в реализации мер по предупреждению негативных проявлений в молодежной среде, к числу которых относятся: увеличение количества правонарушений, совершенных подростками, снижение уровня патриотизма и гражданской ответственности, снижение активности  молоде</w:t>
      </w:r>
      <w:r w:rsidR="009B4520">
        <w:rPr>
          <w:sz w:val="24"/>
          <w:szCs w:val="24"/>
        </w:rPr>
        <w:t>жи в экономическом и культурном развитии района.</w:t>
      </w:r>
    </w:p>
    <w:p w:rsidR="00E85C6A" w:rsidRPr="00526B5C" w:rsidRDefault="00E85C6A" w:rsidP="00E85C6A">
      <w:pPr>
        <w:pStyle w:val="ConsNormal"/>
        <w:widowControl/>
        <w:ind w:right="0"/>
        <w:jc w:val="both"/>
        <w:rPr>
          <w:sz w:val="24"/>
          <w:szCs w:val="24"/>
        </w:rPr>
      </w:pPr>
      <w:r w:rsidRPr="00526B5C">
        <w:rPr>
          <w:sz w:val="24"/>
          <w:szCs w:val="24"/>
        </w:rPr>
        <w:t xml:space="preserve">Программа разработана с учетом опыта реализации государственной молодежной политики в Республике Северная Осетия – Алания. Ее преемственный характер обеспечивает закрепление и развитие тех позитивных результатов в сфере государственной молодежной политики, которых удалось достичь к 2010 году республиканским органам исполнительной власти совместно с органами по делам молодежи муниципальных образований республики. К их числу относятся </w:t>
      </w:r>
      <w:r w:rsidR="00E93B81">
        <w:rPr>
          <w:sz w:val="24"/>
          <w:szCs w:val="24"/>
        </w:rPr>
        <w:t xml:space="preserve">вопросы поддержки деятельности </w:t>
      </w:r>
      <w:r w:rsidRPr="00526B5C">
        <w:rPr>
          <w:sz w:val="24"/>
          <w:szCs w:val="24"/>
        </w:rPr>
        <w:t>и подготовки специ</w:t>
      </w:r>
      <w:r w:rsidR="009B4520">
        <w:rPr>
          <w:sz w:val="24"/>
          <w:szCs w:val="24"/>
        </w:rPr>
        <w:t xml:space="preserve">алистов по работе с молодежью, </w:t>
      </w:r>
      <w:r w:rsidR="00E93B81">
        <w:rPr>
          <w:sz w:val="24"/>
          <w:szCs w:val="24"/>
        </w:rPr>
        <w:t xml:space="preserve">система </w:t>
      </w:r>
      <w:r w:rsidRPr="00526B5C">
        <w:rPr>
          <w:sz w:val="24"/>
          <w:szCs w:val="24"/>
        </w:rPr>
        <w:t>государственной поддержки молодых семей в улучшении жилищных условий, содействие деятельности молоде</w:t>
      </w:r>
      <w:r w:rsidR="009B4520">
        <w:rPr>
          <w:sz w:val="24"/>
          <w:szCs w:val="24"/>
        </w:rPr>
        <w:t xml:space="preserve">жных общественных объединений, </w:t>
      </w:r>
      <w:r w:rsidRPr="00526B5C">
        <w:rPr>
          <w:sz w:val="24"/>
          <w:szCs w:val="24"/>
        </w:rPr>
        <w:t xml:space="preserve">сохранение организационных основ и механизмов конкурсной </w:t>
      </w:r>
      <w:r w:rsidR="00E93B81">
        <w:rPr>
          <w:sz w:val="24"/>
          <w:szCs w:val="24"/>
        </w:rPr>
        <w:t>реализации молодежной политики,</w:t>
      </w:r>
      <w:r w:rsidRPr="00526B5C">
        <w:rPr>
          <w:sz w:val="24"/>
          <w:szCs w:val="24"/>
        </w:rPr>
        <w:t xml:space="preserve"> а также продуманных и обоснованных молодежных идей и инициатив.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85C6A" w:rsidRPr="00526B5C" w:rsidRDefault="00E85C6A" w:rsidP="00E85C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1.2. Цель и задачи Программы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Цели Программы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 xml:space="preserve">Целью Программы является создание условий для укрепления здоровья населения путем развития инфраструктуры спорта, популяризации массового и профессионального </w:t>
      </w:r>
      <w:r w:rsidRPr="00526B5C">
        <w:rPr>
          <w:rFonts w:ascii="Arial" w:hAnsi="Arial" w:cs="Arial"/>
        </w:rPr>
        <w:lastRenderedPageBreak/>
        <w:t>спорта (включая спорт высших достижений) и приобщения различных слоев общества к регулярным занятиям физической культурой и спортом.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Задачи Программы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обеспечение и защита прав граждан на равный доступ к занятиям физической культурой и спортом, расширение форм занятий физической культурой и спортом, спортивно-массовых и спортивных мероприятий;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развитие инфраструктуры для занятий массовым спортом в образовательных учреждениях и по месту жительства;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создание инфраструктуры для организации спортивно-массовых и физкультурно-оздоровительных мероприятий;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развитие физической культуры среди инвалидов, решение задач социально-психологической адаптации инвалидов в обществе, повышение уровня их физического, психологического и социального благополучия;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создание эффективной системы подготовки спортивного резерва;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спортивно-массовых мероприятий;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информационная поддержка Программы в сети Интернет.</w:t>
      </w:r>
    </w:p>
    <w:p w:rsidR="00E85C6A" w:rsidRPr="00526B5C" w:rsidRDefault="00E85C6A" w:rsidP="00E85C6A">
      <w:pPr>
        <w:ind w:firstLine="720"/>
        <w:jc w:val="both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Цель Программы:</w:t>
      </w:r>
    </w:p>
    <w:p w:rsidR="00E85C6A" w:rsidRPr="00526B5C" w:rsidRDefault="00E85C6A" w:rsidP="00E85C6A">
      <w:pPr>
        <w:ind w:firstLine="72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развитие и реализация потенциала молодежи района.</w:t>
      </w:r>
    </w:p>
    <w:p w:rsidR="00E85C6A" w:rsidRPr="00526B5C" w:rsidRDefault="00E85C6A" w:rsidP="00E85C6A">
      <w:pPr>
        <w:ind w:firstLine="72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Учитывая специфику переходного положения молоде</w:t>
      </w:r>
      <w:r w:rsidR="009B4520">
        <w:rPr>
          <w:rFonts w:ascii="Arial" w:hAnsi="Arial" w:cs="Arial"/>
        </w:rPr>
        <w:t xml:space="preserve">жи в структуре общества (от детства к полноценной взрослой жизни), содержание </w:t>
      </w:r>
      <w:r w:rsidRPr="00526B5C">
        <w:rPr>
          <w:rFonts w:ascii="Arial" w:hAnsi="Arial" w:cs="Arial"/>
        </w:rPr>
        <w:t>Программы определяется необходимостью обеспечению.</w:t>
      </w:r>
    </w:p>
    <w:p w:rsidR="00E85C6A" w:rsidRPr="00526B5C" w:rsidRDefault="00E85C6A" w:rsidP="00E85C6A">
      <w:pPr>
        <w:ind w:firstLine="72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-</w:t>
      </w:r>
      <w:r w:rsidR="009B4520">
        <w:rPr>
          <w:rFonts w:ascii="Arial" w:hAnsi="Arial" w:cs="Arial"/>
        </w:rPr>
        <w:t xml:space="preserve"> </w:t>
      </w:r>
      <w:r w:rsidRPr="00526B5C">
        <w:rPr>
          <w:rFonts w:ascii="Arial" w:hAnsi="Arial" w:cs="Arial"/>
        </w:rPr>
        <w:t>стратегической преемственности поколений, сохранения и развития национальной культуры, воспитания у молодежи бережного отношения к историческому и культурному наследию;</w:t>
      </w:r>
    </w:p>
    <w:p w:rsidR="009B4520" w:rsidRDefault="00E85C6A" w:rsidP="00E85C6A">
      <w:pPr>
        <w:ind w:firstLine="72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-</w:t>
      </w:r>
      <w:r w:rsidR="009B4520">
        <w:rPr>
          <w:rFonts w:ascii="Arial" w:hAnsi="Arial" w:cs="Arial"/>
        </w:rPr>
        <w:t xml:space="preserve"> </w:t>
      </w:r>
      <w:r w:rsidRPr="00526B5C">
        <w:rPr>
          <w:rFonts w:ascii="Arial" w:hAnsi="Arial" w:cs="Arial"/>
        </w:rPr>
        <w:t>становления патриотов, граждан правового демократического государства, способных к социализации в условиях гражданского общества, уважающих права и свободы личности, использующих возможности правовой системы, проявляющих национальную и религиозную терпимость, уважительно относящихся к языкам, традициям и культуре других народов, толерантных к духовному мнению, умеющих искать и находить содержательные компромиссы;</w:t>
      </w:r>
    </w:p>
    <w:p w:rsidR="009B4520" w:rsidRDefault="00E85C6A" w:rsidP="00E85C6A">
      <w:pPr>
        <w:ind w:firstLine="72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-</w:t>
      </w:r>
      <w:r w:rsidR="009B4520">
        <w:rPr>
          <w:rFonts w:ascii="Arial" w:hAnsi="Arial" w:cs="Arial"/>
        </w:rPr>
        <w:t xml:space="preserve"> </w:t>
      </w:r>
      <w:r w:rsidRPr="00526B5C">
        <w:rPr>
          <w:rFonts w:ascii="Arial" w:hAnsi="Arial" w:cs="Arial"/>
        </w:rPr>
        <w:t>формирования культуры мира и межличностных отношений, непринятия силовых методов разрешения конфликтов внутри страны, готовности защищать её от агрессии;</w:t>
      </w:r>
    </w:p>
    <w:p w:rsidR="00E85C6A" w:rsidRPr="00526B5C" w:rsidRDefault="009B4520" w:rsidP="00E85C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разностороннего и своевременного развити</w:t>
      </w:r>
      <w:r>
        <w:rPr>
          <w:rFonts w:ascii="Arial" w:hAnsi="Arial" w:cs="Arial"/>
        </w:rPr>
        <w:t xml:space="preserve">я молодых людей, их творческих </w:t>
      </w:r>
      <w:r w:rsidR="00E85C6A" w:rsidRPr="00526B5C">
        <w:rPr>
          <w:rFonts w:ascii="Arial" w:hAnsi="Arial" w:cs="Arial"/>
        </w:rPr>
        <w:t>способностей, навыков самоорганизации, самореализаци</w:t>
      </w:r>
      <w:r>
        <w:rPr>
          <w:rFonts w:ascii="Arial" w:hAnsi="Arial" w:cs="Arial"/>
        </w:rPr>
        <w:t xml:space="preserve">и личности, умения отстаивать свои </w:t>
      </w:r>
      <w:r w:rsidR="00E85C6A" w:rsidRPr="00526B5C">
        <w:rPr>
          <w:rFonts w:ascii="Arial" w:hAnsi="Arial" w:cs="Arial"/>
        </w:rPr>
        <w:t>права, участвовать в деятельности общественных объединений;</w:t>
      </w:r>
    </w:p>
    <w:p w:rsidR="00E85C6A" w:rsidRPr="00526B5C" w:rsidRDefault="009B4520" w:rsidP="00E85C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формирования у молодых людей целостного миропонимания и современного научного мировоззрения, развития культуры межэтнических отношений;</w:t>
      </w:r>
    </w:p>
    <w:p w:rsidR="00E85C6A" w:rsidRPr="00526B5C" w:rsidRDefault="009B4520" w:rsidP="00E85C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становления у молодых граждан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</w:r>
    </w:p>
    <w:p w:rsidR="00E85C6A" w:rsidRPr="00526B5C" w:rsidRDefault="009B4520" w:rsidP="00E85C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освоения молодыми людьми разнообразных социальных навыков и ролей, ответственности за собственное благосостояние и состояние общества, развития культуры социального поведения с учетом открытости общества, его информатизации, роста динамичности изменений.</w:t>
      </w:r>
    </w:p>
    <w:p w:rsidR="00E85C6A" w:rsidRPr="00526B5C" w:rsidRDefault="00E85C6A" w:rsidP="00E85C6A">
      <w:pPr>
        <w:ind w:firstLine="720"/>
        <w:jc w:val="both"/>
        <w:rPr>
          <w:rFonts w:ascii="Arial" w:hAnsi="Arial" w:cs="Arial"/>
        </w:rPr>
      </w:pPr>
    </w:p>
    <w:p w:rsidR="00E85C6A" w:rsidRPr="00526B5C" w:rsidRDefault="00E85C6A" w:rsidP="00E85C6A">
      <w:pPr>
        <w:ind w:firstLine="720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Задачи Программы:</w:t>
      </w:r>
    </w:p>
    <w:p w:rsidR="00E85C6A" w:rsidRPr="00526B5C" w:rsidRDefault="00E85C6A" w:rsidP="00E85C6A">
      <w:pPr>
        <w:ind w:firstLine="720"/>
        <w:rPr>
          <w:rFonts w:ascii="Arial" w:hAnsi="Arial" w:cs="Arial"/>
          <w:b/>
        </w:rPr>
      </w:pPr>
    </w:p>
    <w:p w:rsidR="00E85C6A" w:rsidRPr="00526B5C" w:rsidRDefault="009B4520" w:rsidP="00E85C6A">
      <w:pPr>
        <w:ind w:firstLine="54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 xml:space="preserve">- </w:t>
      </w:r>
      <w:r w:rsidR="00E85C6A" w:rsidRPr="00526B5C">
        <w:rPr>
          <w:rFonts w:ascii="Arial" w:hAnsi="Arial" w:cs="Arial"/>
          <w:snapToGrid w:val="0"/>
        </w:rPr>
        <w:t>создание доступной и востребованной молодежью системы услуг, предложений, проектов, содействующих процессу социального становления молодежи, обеспечивающих получение молодыми людьми общественной практики и навыков сам</w:t>
      </w:r>
      <w:r w:rsidR="0006075A">
        <w:rPr>
          <w:rFonts w:ascii="Arial" w:hAnsi="Arial" w:cs="Arial"/>
          <w:snapToGrid w:val="0"/>
        </w:rPr>
        <w:t>остоятельной жизнедеятельности;</w:t>
      </w:r>
    </w:p>
    <w:p w:rsidR="00E85C6A" w:rsidRPr="00526B5C" w:rsidRDefault="00810647" w:rsidP="00E85C6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совершенствование системы кадрового, научно-методического и информационного обеспечения, способствующих достижению поставленных целей;</w:t>
      </w:r>
    </w:p>
    <w:p w:rsidR="00E85C6A" w:rsidRPr="00526B5C" w:rsidRDefault="00810647" w:rsidP="00E85C6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обеспечение духовного и физического здоровья молодого поколения, формирование и продвижение позитивных образцов для подражания, моды на здоровый образ жизни;</w:t>
      </w:r>
    </w:p>
    <w:p w:rsidR="00E85C6A" w:rsidRPr="00526B5C" w:rsidRDefault="00810647" w:rsidP="00E85C6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сохранение и развитие историко-культурных традиций народов, проживающих в республике;</w:t>
      </w:r>
    </w:p>
    <w:p w:rsidR="00E85C6A" w:rsidRPr="00526B5C" w:rsidRDefault="00810647" w:rsidP="00E85C6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д</w:t>
      </w:r>
      <w:r>
        <w:rPr>
          <w:rFonts w:ascii="Arial" w:hAnsi="Arial" w:cs="Arial"/>
        </w:rPr>
        <w:t>опризывная подготовка молодежи.</w:t>
      </w:r>
    </w:p>
    <w:p w:rsidR="00E85C6A" w:rsidRPr="00526B5C" w:rsidRDefault="00E85C6A" w:rsidP="00E85C6A">
      <w:pPr>
        <w:autoSpaceDE w:val="0"/>
        <w:autoSpaceDN w:val="0"/>
        <w:adjustRightInd w:val="0"/>
        <w:rPr>
          <w:rFonts w:ascii="Arial" w:hAnsi="Arial" w:cs="Arial"/>
        </w:rPr>
      </w:pPr>
    </w:p>
    <w:p w:rsidR="00E85C6A" w:rsidRPr="00526B5C" w:rsidRDefault="00E85C6A" w:rsidP="00E85C6A">
      <w:pPr>
        <w:ind w:firstLine="720"/>
        <w:jc w:val="center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2. Сроки реализации Программы</w:t>
      </w:r>
    </w:p>
    <w:p w:rsidR="00E85C6A" w:rsidRPr="00526B5C" w:rsidRDefault="00E85C6A" w:rsidP="00E85C6A">
      <w:pPr>
        <w:ind w:firstLine="720"/>
        <w:jc w:val="center"/>
        <w:rPr>
          <w:rFonts w:ascii="Arial" w:hAnsi="Arial" w:cs="Arial"/>
          <w:b/>
        </w:rPr>
      </w:pPr>
    </w:p>
    <w:p w:rsidR="00E85C6A" w:rsidRPr="00526B5C" w:rsidRDefault="00E85C6A" w:rsidP="00E85C6A">
      <w:pPr>
        <w:ind w:firstLine="72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Программа действует с 1 января 2024 года до 31 декабря 2026</w:t>
      </w:r>
      <w:r w:rsidR="00810647">
        <w:rPr>
          <w:rFonts w:ascii="Arial" w:hAnsi="Arial" w:cs="Arial"/>
        </w:rPr>
        <w:t xml:space="preserve"> года. </w:t>
      </w:r>
      <w:r w:rsidRPr="00526B5C">
        <w:rPr>
          <w:rFonts w:ascii="Arial" w:hAnsi="Arial" w:cs="Arial"/>
        </w:rPr>
        <w:t>Программа не предусматривает поэтапной разбивки сроков реализации.</w:t>
      </w:r>
    </w:p>
    <w:p w:rsidR="00E85C6A" w:rsidRPr="00526B5C" w:rsidRDefault="00E85C6A" w:rsidP="00E85C6A">
      <w:pPr>
        <w:ind w:firstLine="720"/>
        <w:jc w:val="both"/>
        <w:rPr>
          <w:rFonts w:ascii="Arial" w:hAnsi="Arial" w:cs="Arial"/>
          <w:b/>
        </w:rPr>
      </w:pPr>
      <w:r w:rsidRPr="00526B5C">
        <w:rPr>
          <w:rFonts w:ascii="Arial" w:hAnsi="Arial" w:cs="Arial"/>
        </w:rPr>
        <w:t>В ходе реализации Программы отдельные мероприятия, объёмы и источники их финансирования могут корректироваться на основе анализа полученных результатов и с учетом средств, выделяемых из районного бюджета.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85C6A" w:rsidRPr="00526B5C" w:rsidRDefault="00E85C6A" w:rsidP="00E85C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3. Обоснование ресурсного обеспечения Программы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Программа реализуется за счёт средств местного бюджета, внебюджетных источников. Прогнозные показатели по объёму финансирования мероприятий за счёт средств местного бюджета 2023-2025гг составят-</w:t>
      </w:r>
      <w:r w:rsidRPr="00526B5C">
        <w:rPr>
          <w:rFonts w:ascii="Arial" w:hAnsi="Arial" w:cs="Arial"/>
          <w:b/>
          <w:color w:val="000000"/>
        </w:rPr>
        <w:t>2550 тыс.</w:t>
      </w:r>
      <w:r w:rsidRPr="00526B5C">
        <w:rPr>
          <w:rFonts w:ascii="Arial" w:hAnsi="Arial" w:cs="Arial"/>
          <w:b/>
        </w:rPr>
        <w:t xml:space="preserve"> </w:t>
      </w:r>
      <w:r w:rsidRPr="00526B5C">
        <w:rPr>
          <w:rFonts w:ascii="Arial" w:hAnsi="Arial" w:cs="Arial"/>
        </w:rPr>
        <w:t>рублей в том числе: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2"/>
        <w:gridCol w:w="3183"/>
      </w:tblGrid>
      <w:tr w:rsidR="00E85C6A" w:rsidRPr="00526B5C" w:rsidTr="0036133B">
        <w:trPr>
          <w:trHeight w:val="76"/>
        </w:trPr>
        <w:tc>
          <w:tcPr>
            <w:tcW w:w="3182" w:type="dxa"/>
          </w:tcPr>
          <w:p w:rsidR="00E85C6A" w:rsidRPr="00526B5C" w:rsidRDefault="00E85C6A" w:rsidP="0036133B">
            <w:pPr>
              <w:pStyle w:val="ac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6B5C"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3183" w:type="dxa"/>
          </w:tcPr>
          <w:p w:rsidR="00E85C6A" w:rsidRPr="00526B5C" w:rsidRDefault="00810647" w:rsidP="0036133B">
            <w:pPr>
              <w:pStyle w:val="ac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Объемы </w:t>
            </w:r>
            <w:r w:rsidR="00E85C6A" w:rsidRPr="00526B5C">
              <w:rPr>
                <w:rFonts w:ascii="Arial" w:hAnsi="Arial" w:cs="Arial"/>
                <w:b/>
                <w:sz w:val="24"/>
                <w:szCs w:val="24"/>
              </w:rPr>
              <w:t>финансирования, тыс. руб.</w:t>
            </w:r>
          </w:p>
        </w:tc>
      </w:tr>
      <w:tr w:rsidR="00E85C6A" w:rsidRPr="00526B5C" w:rsidTr="0036133B">
        <w:trPr>
          <w:trHeight w:val="76"/>
        </w:trPr>
        <w:tc>
          <w:tcPr>
            <w:tcW w:w="3182" w:type="dxa"/>
          </w:tcPr>
          <w:p w:rsidR="00E85C6A" w:rsidRPr="00526B5C" w:rsidRDefault="00E85C6A" w:rsidP="0036133B">
            <w:pPr>
              <w:pStyle w:val="ac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183" w:type="dxa"/>
          </w:tcPr>
          <w:p w:rsidR="00E85C6A" w:rsidRPr="00526B5C" w:rsidRDefault="00E85C6A" w:rsidP="0036133B">
            <w:pPr>
              <w:pStyle w:val="ac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</w:tr>
      <w:tr w:rsidR="00E85C6A" w:rsidRPr="00526B5C" w:rsidTr="0036133B">
        <w:trPr>
          <w:trHeight w:val="76"/>
        </w:trPr>
        <w:tc>
          <w:tcPr>
            <w:tcW w:w="3182" w:type="dxa"/>
          </w:tcPr>
          <w:p w:rsidR="00E85C6A" w:rsidRPr="00526B5C" w:rsidRDefault="00E85C6A" w:rsidP="0036133B">
            <w:pPr>
              <w:pStyle w:val="ac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183" w:type="dxa"/>
          </w:tcPr>
          <w:p w:rsidR="00E85C6A" w:rsidRPr="00526B5C" w:rsidRDefault="00E85C6A" w:rsidP="0036133B">
            <w:pPr>
              <w:pStyle w:val="ac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</w:tr>
      <w:tr w:rsidR="00E85C6A" w:rsidRPr="00526B5C" w:rsidTr="0036133B">
        <w:trPr>
          <w:trHeight w:val="76"/>
        </w:trPr>
        <w:tc>
          <w:tcPr>
            <w:tcW w:w="3182" w:type="dxa"/>
          </w:tcPr>
          <w:p w:rsidR="00E85C6A" w:rsidRPr="00526B5C" w:rsidRDefault="00E85C6A" w:rsidP="0036133B">
            <w:pPr>
              <w:pStyle w:val="ac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183" w:type="dxa"/>
          </w:tcPr>
          <w:p w:rsidR="00E85C6A" w:rsidRPr="00526B5C" w:rsidRDefault="00E85C6A" w:rsidP="0036133B">
            <w:pPr>
              <w:pStyle w:val="ac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B5C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</w:tr>
    </w:tbl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 xml:space="preserve">Объёмы финансирования программы на 2023-2025гг. за счёт средств местного бюджета будут ежегодно уточнятся исходя из возможности </w:t>
      </w:r>
      <w:r w:rsidR="00810647">
        <w:rPr>
          <w:rFonts w:ascii="Arial" w:hAnsi="Arial" w:cs="Arial"/>
        </w:rPr>
        <w:t>бюджета в установленном порядке</w:t>
      </w:r>
      <w:r w:rsidRPr="00526B5C">
        <w:rPr>
          <w:rFonts w:ascii="Arial" w:hAnsi="Arial" w:cs="Arial"/>
        </w:rPr>
        <w:t>.</w:t>
      </w:r>
    </w:p>
    <w:p w:rsidR="00E85C6A" w:rsidRPr="00526B5C" w:rsidRDefault="00E85C6A" w:rsidP="00E85C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4. Оценка социальной эффективности Программы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Эффективность реализации мероприятий, предусмотренных Программой, вытекает из ожидаемых в ходе ее выполнения результатов.</w:t>
      </w: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</w:t>
      </w: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Совокупность программных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lastRenderedPageBreak/>
        <w:t>Оценка эффективности реализации Программы осуществляется на основе обобщенных оценочных показателей (индикаторов), включающих целенаправленность привлечения населения к занятиям физической культурой и спортом, содержательный и организационный характер данного процесса.</w:t>
      </w:r>
    </w:p>
    <w:p w:rsidR="00E85C6A" w:rsidRPr="00526B5C" w:rsidRDefault="00E85C6A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Целевые индикаторы:</w:t>
      </w:r>
    </w:p>
    <w:p w:rsidR="00E85C6A" w:rsidRPr="00526B5C" w:rsidRDefault="00810647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увеличение удельного веса населения, систематически занимающегося физической культурой и спортом, до 15%;</w:t>
      </w:r>
    </w:p>
    <w:p w:rsidR="00E85C6A" w:rsidRPr="00526B5C" w:rsidRDefault="00810647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увеличение обеспеченности спортивными сооружениями на 40%;</w:t>
      </w:r>
    </w:p>
    <w:p w:rsidR="00E85C6A" w:rsidRPr="00526B5C" w:rsidRDefault="00810647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увеличение количества спортсменов детско-юношеских спортивных школ, занимающихся на учебно-тренировочном этапе и этапе спортивного совершенствования;</w:t>
      </w:r>
    </w:p>
    <w:p w:rsidR="00E85C6A" w:rsidRPr="00526B5C" w:rsidRDefault="00810647" w:rsidP="00E85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улучшение качества подготовки и результатов выступлений спортивного резерва сборных команд Республики Северная Осетия-Алания по видам спорта;</w:t>
      </w:r>
    </w:p>
    <w:p w:rsidR="00E85C6A" w:rsidRPr="00526B5C" w:rsidRDefault="00810647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увеличение количества проводимых физкультурно-оздоровительных и спортивно-массовых мероприятий согласно календарному плану;</w:t>
      </w:r>
    </w:p>
    <w:p w:rsidR="00E85C6A" w:rsidRPr="00526B5C" w:rsidRDefault="00810647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улучшение информационного и научно-методического обеспечения сферы физической культуры;</w:t>
      </w:r>
    </w:p>
    <w:p w:rsidR="00E85C6A" w:rsidRPr="00526B5C" w:rsidRDefault="00810647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снижение общей заболеваемости детей и подростков до 17 лет на 30%.</w:t>
      </w: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В ходе выполнения программных мероприятий будут решаться, прежде всего, социальные проблемы района, в том числе кадровые проблемы развития отрасли</w:t>
      </w:r>
      <w:r w:rsidR="00810647">
        <w:rPr>
          <w:rFonts w:ascii="Arial" w:hAnsi="Arial" w:cs="Arial"/>
        </w:rPr>
        <w:t>.</w:t>
      </w: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Реализация Программы позволит провести необходимую информационно-образовательную работу по формированию привлекательности здорового образа жизни среди населения, в частности среди детей, подростков и молодежи.</w:t>
      </w:r>
    </w:p>
    <w:p w:rsidR="00E85C6A" w:rsidRPr="00526B5C" w:rsidRDefault="00E85C6A" w:rsidP="0006075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В рамках реализации Программы будет создана государственная система мониторинга состояния физического здоровья и уровня физической подготовленности детей, подростков и молодежи. Осуществление мероприятий, предусмотренных Программой, позволит улучшить спортивно-физкультурную инфраструктуру республики, создать дополнительные рабочие места, а также даст возможность повысить уровень физической подготовленности населения, что, в конечном счете, повлияет на экономическое и нравственное оздоровление общества.</w:t>
      </w:r>
    </w:p>
    <w:p w:rsidR="00E85C6A" w:rsidRPr="00526B5C" w:rsidRDefault="00416A95" w:rsidP="0006075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доля молодых людей, приним</w:t>
      </w:r>
      <w:r w:rsidR="00810647">
        <w:rPr>
          <w:rFonts w:ascii="Arial" w:hAnsi="Arial" w:cs="Arial"/>
        </w:rPr>
        <w:t xml:space="preserve">ающих участие в добровольческой </w:t>
      </w:r>
      <w:r w:rsidR="00E85C6A" w:rsidRPr="00526B5C">
        <w:rPr>
          <w:rFonts w:ascii="Arial" w:hAnsi="Arial" w:cs="Arial"/>
        </w:rPr>
        <w:t>деятельности, в общем количестве молодежи;</w:t>
      </w:r>
    </w:p>
    <w:p w:rsidR="00E85C6A" w:rsidRPr="00526B5C" w:rsidRDefault="00416A95" w:rsidP="0006075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доля молодежи, участвующей в деятельности детских и молодежных общественных объединений;</w:t>
      </w:r>
    </w:p>
    <w:p w:rsidR="00E85C6A" w:rsidRDefault="00416A95" w:rsidP="0006075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5C6A" w:rsidRPr="00526B5C">
        <w:rPr>
          <w:rFonts w:ascii="Arial" w:hAnsi="Arial" w:cs="Arial"/>
        </w:rPr>
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поведения.</w:t>
      </w:r>
    </w:p>
    <w:p w:rsidR="00416A95" w:rsidRPr="00526B5C" w:rsidRDefault="00416A95" w:rsidP="00E85C6A">
      <w:pPr>
        <w:ind w:left="360" w:firstLine="540"/>
        <w:rPr>
          <w:rFonts w:ascii="Arial" w:hAnsi="Arial" w:cs="Arial"/>
        </w:rPr>
      </w:pPr>
    </w:p>
    <w:p w:rsidR="00E85C6A" w:rsidRDefault="00E85C6A" w:rsidP="00416A95">
      <w:pPr>
        <w:pStyle w:val="ae"/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526B5C">
        <w:rPr>
          <w:rFonts w:ascii="Arial" w:hAnsi="Arial" w:cs="Arial"/>
          <w:b/>
          <w:sz w:val="24"/>
          <w:szCs w:val="24"/>
        </w:rPr>
        <w:t>5. Механизм реализации</w:t>
      </w:r>
    </w:p>
    <w:p w:rsidR="00416A95" w:rsidRPr="00526B5C" w:rsidRDefault="00416A95" w:rsidP="00416A95">
      <w:pPr>
        <w:pStyle w:val="ae"/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E85C6A" w:rsidRDefault="00E85C6A" w:rsidP="00416A95">
      <w:pPr>
        <w:tabs>
          <w:tab w:val="left" w:pos="555"/>
          <w:tab w:val="left" w:pos="31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Реализация Программы осуществляется в соответствии с утверждённым планом программных мероприятий в пределах средств направленных на их выполнение в очередном финансовом году. Отдел ежегодно уточняет показатели затрат на программные мероприятия, при необходимости вносит предложения по их коррекции и в установленном порядке представляет информацию о ходе и реализации программы.</w:t>
      </w:r>
    </w:p>
    <w:p w:rsidR="00416A95" w:rsidRPr="00526B5C" w:rsidRDefault="00416A95" w:rsidP="00416A95">
      <w:pPr>
        <w:tabs>
          <w:tab w:val="left" w:pos="555"/>
          <w:tab w:val="left" w:pos="31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85C6A" w:rsidRDefault="00E85C6A" w:rsidP="00E85C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26B5C">
        <w:rPr>
          <w:rFonts w:ascii="Arial" w:hAnsi="Arial" w:cs="Arial"/>
          <w:b/>
        </w:rPr>
        <w:t>6. Контроль исполнения Программы</w:t>
      </w:r>
    </w:p>
    <w:p w:rsidR="00416A95" w:rsidRPr="00526B5C" w:rsidRDefault="00416A95" w:rsidP="00E85C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E85C6A" w:rsidRDefault="00E85C6A" w:rsidP="00416A9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26B5C">
        <w:rPr>
          <w:rFonts w:ascii="Arial" w:hAnsi="Arial" w:cs="Arial"/>
        </w:rPr>
        <w:t>Контроль за исполнением Программы осуществляет заказчик программы - Администрация местного самоуправления МО Дигорский район. Исполнитель Программы осуществляет работу по её реализации и представляет ежегодный</w:t>
      </w:r>
      <w:r w:rsidR="005C5221">
        <w:rPr>
          <w:rFonts w:ascii="Arial" w:hAnsi="Arial" w:cs="Arial"/>
        </w:rPr>
        <w:t xml:space="preserve"> отчёт в администрацию </w:t>
      </w:r>
      <w:r w:rsidRPr="00526B5C">
        <w:rPr>
          <w:rFonts w:ascii="Arial" w:hAnsi="Arial" w:cs="Arial"/>
        </w:rPr>
        <w:t>местного самоуправления МО Дигорский район.</w:t>
      </w:r>
    </w:p>
    <w:p w:rsidR="00E85C6A" w:rsidRPr="00526B5C" w:rsidRDefault="00E85C6A" w:rsidP="00416A9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sectPr w:rsidR="00E85C6A" w:rsidRPr="00526B5C" w:rsidSect="006A53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9EB" w:rsidRDefault="003469EB" w:rsidP="005569EE">
      <w:r>
        <w:separator/>
      </w:r>
    </w:p>
  </w:endnote>
  <w:endnote w:type="continuationSeparator" w:id="1">
    <w:p w:rsidR="003469EB" w:rsidRDefault="003469EB" w:rsidP="00556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9EB" w:rsidRDefault="003469EB" w:rsidP="005569EE">
      <w:r>
        <w:separator/>
      </w:r>
    </w:p>
  </w:footnote>
  <w:footnote w:type="continuationSeparator" w:id="1">
    <w:p w:rsidR="003469EB" w:rsidRDefault="003469EB" w:rsidP="00556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31886CD8"/>
    <w:multiLevelType w:val="hybridMultilevel"/>
    <w:tmpl w:val="0E4266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D676AA"/>
    <w:multiLevelType w:val="hybridMultilevel"/>
    <w:tmpl w:val="C752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4D7B380B"/>
    <w:multiLevelType w:val="hybridMultilevel"/>
    <w:tmpl w:val="42703DCC"/>
    <w:lvl w:ilvl="0" w:tplc="0100DE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6D04158"/>
    <w:multiLevelType w:val="hybridMultilevel"/>
    <w:tmpl w:val="A0AC6296"/>
    <w:lvl w:ilvl="0" w:tplc="29D4FE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12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B33"/>
    <w:rsid w:val="000018B9"/>
    <w:rsid w:val="000021A7"/>
    <w:rsid w:val="00010780"/>
    <w:rsid w:val="00022BF7"/>
    <w:rsid w:val="00040117"/>
    <w:rsid w:val="0006075A"/>
    <w:rsid w:val="00070BDE"/>
    <w:rsid w:val="000734B5"/>
    <w:rsid w:val="00074F02"/>
    <w:rsid w:val="00080813"/>
    <w:rsid w:val="000A44E9"/>
    <w:rsid w:val="000C31A1"/>
    <w:rsid w:val="000D2FA5"/>
    <w:rsid w:val="000E676A"/>
    <w:rsid w:val="000E6BC2"/>
    <w:rsid w:val="000F5407"/>
    <w:rsid w:val="000F637B"/>
    <w:rsid w:val="000F7E70"/>
    <w:rsid w:val="00113B2E"/>
    <w:rsid w:val="00135925"/>
    <w:rsid w:val="0014022D"/>
    <w:rsid w:val="00141649"/>
    <w:rsid w:val="00147BFC"/>
    <w:rsid w:val="00152D67"/>
    <w:rsid w:val="001573FB"/>
    <w:rsid w:val="001842A9"/>
    <w:rsid w:val="001876E6"/>
    <w:rsid w:val="001A536B"/>
    <w:rsid w:val="001A5D3F"/>
    <w:rsid w:val="001B0E38"/>
    <w:rsid w:val="001B6E55"/>
    <w:rsid w:val="001D1708"/>
    <w:rsid w:val="001D4B65"/>
    <w:rsid w:val="00201BDF"/>
    <w:rsid w:val="0020735C"/>
    <w:rsid w:val="00217741"/>
    <w:rsid w:val="0022116C"/>
    <w:rsid w:val="0022143F"/>
    <w:rsid w:val="002233BF"/>
    <w:rsid w:val="00274EB5"/>
    <w:rsid w:val="0027647B"/>
    <w:rsid w:val="002A6898"/>
    <w:rsid w:val="002B1FE4"/>
    <w:rsid w:val="002C36C6"/>
    <w:rsid w:val="002D3C8B"/>
    <w:rsid w:val="002F3CEA"/>
    <w:rsid w:val="002F5940"/>
    <w:rsid w:val="00304719"/>
    <w:rsid w:val="00305E7B"/>
    <w:rsid w:val="0031350F"/>
    <w:rsid w:val="00323DB5"/>
    <w:rsid w:val="003243B3"/>
    <w:rsid w:val="00331DE7"/>
    <w:rsid w:val="0033383C"/>
    <w:rsid w:val="003469EB"/>
    <w:rsid w:val="00367C64"/>
    <w:rsid w:val="00382F08"/>
    <w:rsid w:val="00385F6D"/>
    <w:rsid w:val="00396C32"/>
    <w:rsid w:val="003A0F36"/>
    <w:rsid w:val="003B03D2"/>
    <w:rsid w:val="003B5D8E"/>
    <w:rsid w:val="003D6629"/>
    <w:rsid w:val="00415DBA"/>
    <w:rsid w:val="00416A95"/>
    <w:rsid w:val="00443B33"/>
    <w:rsid w:val="00443D4F"/>
    <w:rsid w:val="00450154"/>
    <w:rsid w:val="00471787"/>
    <w:rsid w:val="00472E96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500884"/>
    <w:rsid w:val="00502246"/>
    <w:rsid w:val="005079A6"/>
    <w:rsid w:val="005201AC"/>
    <w:rsid w:val="00526B5C"/>
    <w:rsid w:val="00532951"/>
    <w:rsid w:val="00540586"/>
    <w:rsid w:val="005569EE"/>
    <w:rsid w:val="005756FA"/>
    <w:rsid w:val="00593C6E"/>
    <w:rsid w:val="005A0C30"/>
    <w:rsid w:val="005B3499"/>
    <w:rsid w:val="005C5221"/>
    <w:rsid w:val="005D61AD"/>
    <w:rsid w:val="005E23B0"/>
    <w:rsid w:val="005E518B"/>
    <w:rsid w:val="005F6328"/>
    <w:rsid w:val="00601ACB"/>
    <w:rsid w:val="006116B1"/>
    <w:rsid w:val="0064065D"/>
    <w:rsid w:val="00642804"/>
    <w:rsid w:val="0068221C"/>
    <w:rsid w:val="00694161"/>
    <w:rsid w:val="006A53AF"/>
    <w:rsid w:val="006B0A29"/>
    <w:rsid w:val="006C08AB"/>
    <w:rsid w:val="006C36CA"/>
    <w:rsid w:val="006C5138"/>
    <w:rsid w:val="006D7ED3"/>
    <w:rsid w:val="006E6BE7"/>
    <w:rsid w:val="006E74CE"/>
    <w:rsid w:val="007048C1"/>
    <w:rsid w:val="00706CC5"/>
    <w:rsid w:val="00713D14"/>
    <w:rsid w:val="00717B54"/>
    <w:rsid w:val="00722EC9"/>
    <w:rsid w:val="00724739"/>
    <w:rsid w:val="00736C9C"/>
    <w:rsid w:val="0075139B"/>
    <w:rsid w:val="00752615"/>
    <w:rsid w:val="00765A37"/>
    <w:rsid w:val="007A0333"/>
    <w:rsid w:val="007A1ABC"/>
    <w:rsid w:val="007A70B5"/>
    <w:rsid w:val="007B393A"/>
    <w:rsid w:val="007D1338"/>
    <w:rsid w:val="007D351C"/>
    <w:rsid w:val="007D441D"/>
    <w:rsid w:val="007D6E4C"/>
    <w:rsid w:val="007E3232"/>
    <w:rsid w:val="007F33C7"/>
    <w:rsid w:val="00802160"/>
    <w:rsid w:val="00810647"/>
    <w:rsid w:val="00811D77"/>
    <w:rsid w:val="00847146"/>
    <w:rsid w:val="008622C9"/>
    <w:rsid w:val="00871326"/>
    <w:rsid w:val="00873F79"/>
    <w:rsid w:val="008A320E"/>
    <w:rsid w:val="008D72CA"/>
    <w:rsid w:val="008E3226"/>
    <w:rsid w:val="008E6E2D"/>
    <w:rsid w:val="00911A0D"/>
    <w:rsid w:val="009453D2"/>
    <w:rsid w:val="0095417A"/>
    <w:rsid w:val="00977725"/>
    <w:rsid w:val="00983703"/>
    <w:rsid w:val="00987354"/>
    <w:rsid w:val="00987D78"/>
    <w:rsid w:val="00993300"/>
    <w:rsid w:val="009B4520"/>
    <w:rsid w:val="009B4E87"/>
    <w:rsid w:val="009B6446"/>
    <w:rsid w:val="009D79C0"/>
    <w:rsid w:val="009F3C00"/>
    <w:rsid w:val="00A01B05"/>
    <w:rsid w:val="00A05833"/>
    <w:rsid w:val="00A22EDA"/>
    <w:rsid w:val="00A42EDC"/>
    <w:rsid w:val="00A471AD"/>
    <w:rsid w:val="00A47947"/>
    <w:rsid w:val="00A542FD"/>
    <w:rsid w:val="00A567A6"/>
    <w:rsid w:val="00A57DFA"/>
    <w:rsid w:val="00A76FBE"/>
    <w:rsid w:val="00A77BC3"/>
    <w:rsid w:val="00A942ED"/>
    <w:rsid w:val="00AA05A9"/>
    <w:rsid w:val="00AC4988"/>
    <w:rsid w:val="00AC6D8E"/>
    <w:rsid w:val="00AE31F8"/>
    <w:rsid w:val="00AE4850"/>
    <w:rsid w:val="00AF5600"/>
    <w:rsid w:val="00B51367"/>
    <w:rsid w:val="00B51E11"/>
    <w:rsid w:val="00B6086F"/>
    <w:rsid w:val="00B676DA"/>
    <w:rsid w:val="00B75BBB"/>
    <w:rsid w:val="00B934B5"/>
    <w:rsid w:val="00B97D79"/>
    <w:rsid w:val="00BA69D6"/>
    <w:rsid w:val="00BF41C3"/>
    <w:rsid w:val="00C057BC"/>
    <w:rsid w:val="00C42A2B"/>
    <w:rsid w:val="00C52932"/>
    <w:rsid w:val="00C75DE4"/>
    <w:rsid w:val="00C778D2"/>
    <w:rsid w:val="00C93998"/>
    <w:rsid w:val="00CA5EC5"/>
    <w:rsid w:val="00CE2EB4"/>
    <w:rsid w:val="00D02506"/>
    <w:rsid w:val="00D12F7E"/>
    <w:rsid w:val="00D24518"/>
    <w:rsid w:val="00D27F31"/>
    <w:rsid w:val="00D36243"/>
    <w:rsid w:val="00D3639E"/>
    <w:rsid w:val="00D573C1"/>
    <w:rsid w:val="00D8027D"/>
    <w:rsid w:val="00DB3C6A"/>
    <w:rsid w:val="00DE1429"/>
    <w:rsid w:val="00DF226B"/>
    <w:rsid w:val="00DF28FB"/>
    <w:rsid w:val="00DF4597"/>
    <w:rsid w:val="00DF5762"/>
    <w:rsid w:val="00E13538"/>
    <w:rsid w:val="00E14549"/>
    <w:rsid w:val="00E255DA"/>
    <w:rsid w:val="00E3485A"/>
    <w:rsid w:val="00E409BF"/>
    <w:rsid w:val="00E5444F"/>
    <w:rsid w:val="00E85C6A"/>
    <w:rsid w:val="00E93B81"/>
    <w:rsid w:val="00E95B94"/>
    <w:rsid w:val="00EA471F"/>
    <w:rsid w:val="00EB0911"/>
    <w:rsid w:val="00EB31A4"/>
    <w:rsid w:val="00ED2211"/>
    <w:rsid w:val="00ED431A"/>
    <w:rsid w:val="00EE5468"/>
    <w:rsid w:val="00F10CEE"/>
    <w:rsid w:val="00F3069E"/>
    <w:rsid w:val="00F359CB"/>
    <w:rsid w:val="00F51AE1"/>
    <w:rsid w:val="00F54B89"/>
    <w:rsid w:val="00F552CF"/>
    <w:rsid w:val="00F56E56"/>
    <w:rsid w:val="00F73906"/>
    <w:rsid w:val="00FA09A4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5569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569EE"/>
    <w:rPr>
      <w:sz w:val="24"/>
      <w:szCs w:val="24"/>
    </w:rPr>
  </w:style>
  <w:style w:type="paragraph" w:styleId="aa">
    <w:name w:val="footer"/>
    <w:basedOn w:val="a"/>
    <w:link w:val="ab"/>
    <w:unhideWhenUsed/>
    <w:rsid w:val="005569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569EE"/>
    <w:rPr>
      <w:sz w:val="24"/>
      <w:szCs w:val="24"/>
    </w:rPr>
  </w:style>
  <w:style w:type="paragraph" w:customStyle="1" w:styleId="ConsPlusCell">
    <w:name w:val="ConsPlusCell"/>
    <w:uiPriority w:val="99"/>
    <w:rsid w:val="00E85C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E85C6A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85C6A"/>
    <w:rPr>
      <w:sz w:val="28"/>
    </w:rPr>
  </w:style>
  <w:style w:type="paragraph" w:styleId="ac">
    <w:name w:val="Body Text Indent"/>
    <w:basedOn w:val="a"/>
    <w:link w:val="ad"/>
    <w:rsid w:val="00E85C6A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E85C6A"/>
  </w:style>
  <w:style w:type="paragraph" w:styleId="ae">
    <w:name w:val="Body Text"/>
    <w:basedOn w:val="a"/>
    <w:link w:val="af"/>
    <w:uiPriority w:val="99"/>
    <w:unhideWhenUsed/>
    <w:rsid w:val="00E85C6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5C6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85C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5569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569EE"/>
    <w:rPr>
      <w:sz w:val="24"/>
      <w:szCs w:val="24"/>
    </w:rPr>
  </w:style>
  <w:style w:type="paragraph" w:styleId="aa">
    <w:name w:val="footer"/>
    <w:basedOn w:val="a"/>
    <w:link w:val="ab"/>
    <w:unhideWhenUsed/>
    <w:rsid w:val="005569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569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2CD1E-7857-4283-B7D2-FA0B805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42</TotalTime>
  <Pages>9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ELEKTRon</cp:lastModifiedBy>
  <cp:revision>4</cp:revision>
  <cp:lastPrinted>2023-11-13T12:19:00Z</cp:lastPrinted>
  <dcterms:created xsi:type="dcterms:W3CDTF">2023-12-15T09:23:00Z</dcterms:created>
  <dcterms:modified xsi:type="dcterms:W3CDTF">2023-12-20T05:59:00Z</dcterms:modified>
</cp:coreProperties>
</file>